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680" w:rsidRPr="002B72C8" w:rsidRDefault="00C31680" w:rsidP="00C31680">
      <w:pPr>
        <w:pStyle w:val="Defaul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D5F557" wp14:editId="2531F096">
            <wp:simplePos x="0" y="0"/>
            <wp:positionH relativeFrom="column">
              <wp:posOffset>-112395</wp:posOffset>
            </wp:positionH>
            <wp:positionV relativeFrom="paragraph">
              <wp:posOffset>-200025</wp:posOffset>
            </wp:positionV>
            <wp:extent cx="1781810" cy="533400"/>
            <wp:effectExtent l="1905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2C8">
        <w:t xml:space="preserve">                </w:t>
      </w:r>
      <w:r w:rsidR="00A9215C">
        <w:t xml:space="preserve">              </w:t>
      </w:r>
      <w:bookmarkStart w:id="0" w:name="_GoBack"/>
      <w:bookmarkEnd w:id="0"/>
      <w:r w:rsidR="002B72C8">
        <w:t xml:space="preserve"> </w:t>
      </w:r>
      <w:r w:rsidR="002B72C8" w:rsidRPr="002B72C8">
        <w:rPr>
          <w:sz w:val="32"/>
          <w:szCs w:val="32"/>
        </w:rPr>
        <w:t>Fontbonn</w:t>
      </w:r>
      <w:r w:rsidR="00A9215C">
        <w:rPr>
          <w:sz w:val="32"/>
          <w:szCs w:val="32"/>
        </w:rPr>
        <w:t>e University Lesson Plan Format</w:t>
      </w:r>
    </w:p>
    <w:p w:rsidR="00C31680" w:rsidRDefault="00C31680" w:rsidP="00C3168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C31680" w:rsidRPr="002B72C8" w:rsidRDefault="00C31680" w:rsidP="00C31680">
      <w:pPr>
        <w:pStyle w:val="Default"/>
        <w:jc w:val="center"/>
        <w:rPr>
          <w:rFonts w:ascii="Arial" w:hAnsi="Arial" w:cs="Arial"/>
        </w:rPr>
      </w:pPr>
      <w:r w:rsidRPr="002B72C8">
        <w:rPr>
          <w:rFonts w:ascii="Arial" w:hAnsi="Arial" w:cs="Arial"/>
          <w:b/>
          <w:bCs/>
        </w:rPr>
        <w:t>Missouri Pre-Service Teacher Assessment (MoPTA)</w:t>
      </w:r>
    </w:p>
    <w:p w:rsidR="00C31680" w:rsidRPr="002B72C8" w:rsidRDefault="00C31680" w:rsidP="00C316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B72C8">
        <w:rPr>
          <w:rFonts w:ascii="Arial" w:hAnsi="Arial" w:cs="Arial"/>
          <w:b/>
          <w:bCs/>
          <w:color w:val="000000"/>
        </w:rPr>
        <w:t>Lesson Plan Format</w:t>
      </w:r>
    </w:p>
    <w:p w:rsidR="00647446" w:rsidRDefault="00647446" w:rsidP="00C316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B72C8" w:rsidRPr="00911394" w:rsidRDefault="002B72C8" w:rsidP="002B72C8">
      <w:pPr>
        <w:pStyle w:val="BodyText"/>
        <w:spacing w:after="0" w:line="480" w:lineRule="auto"/>
        <w:rPr>
          <w:rFonts w:ascii="Times New Roman" w:hAnsi="Times New Roman"/>
        </w:rPr>
      </w:pPr>
      <w:r w:rsidRPr="00911394">
        <w:rPr>
          <w:rFonts w:ascii="Times New Roman" w:hAnsi="Times New Roman"/>
        </w:rPr>
        <w:t>Name</w:t>
      </w:r>
      <w:r w:rsidRPr="00911394">
        <w:rPr>
          <w:rFonts w:ascii="Times New Roman" w:hAnsi="Times New Roman"/>
        </w:rPr>
        <w:tab/>
        <w:t>_______________________________________________</w:t>
      </w:r>
      <w:r w:rsidRPr="00911394">
        <w:rPr>
          <w:rFonts w:ascii="Times New Roman" w:hAnsi="Times New Roman"/>
        </w:rPr>
        <w:tab/>
        <w:t>Date</w:t>
      </w:r>
      <w:r w:rsidRPr="00911394">
        <w:rPr>
          <w:rFonts w:ascii="Times New Roman" w:hAnsi="Times New Roman"/>
        </w:rPr>
        <w:tab/>
        <w:t>____</w:t>
      </w:r>
      <w:r>
        <w:rPr>
          <w:rFonts w:ascii="Times New Roman" w:hAnsi="Times New Roman"/>
        </w:rPr>
        <w:t>____</w:t>
      </w:r>
      <w:r w:rsidRPr="00911394">
        <w:rPr>
          <w:rFonts w:ascii="Times New Roman" w:hAnsi="Times New Roman"/>
        </w:rPr>
        <w:t>_______</w:t>
      </w:r>
    </w:p>
    <w:p w:rsidR="002B72C8" w:rsidRPr="00911394" w:rsidRDefault="002B72C8" w:rsidP="002B72C8">
      <w:pPr>
        <w:pStyle w:val="BodyText"/>
        <w:spacing w:after="0" w:line="480" w:lineRule="auto"/>
        <w:rPr>
          <w:rFonts w:ascii="Times New Roman" w:hAnsi="Times New Roman"/>
        </w:rPr>
      </w:pPr>
      <w:r w:rsidRPr="00911394">
        <w:rPr>
          <w:rFonts w:ascii="Times New Roman" w:hAnsi="Times New Roman"/>
        </w:rPr>
        <w:t>Cooperating Teacher/Mentor</w:t>
      </w:r>
      <w:r w:rsidRPr="00911394">
        <w:rPr>
          <w:rFonts w:ascii="Times New Roman" w:hAnsi="Times New Roman"/>
        </w:rPr>
        <w:tab/>
        <w:t>_______________________</w:t>
      </w:r>
      <w:r w:rsidRPr="00911394">
        <w:rPr>
          <w:rFonts w:ascii="Times New Roman" w:hAnsi="Times New Roman"/>
        </w:rPr>
        <w:tab/>
        <w:t>School</w:t>
      </w:r>
      <w:r w:rsidRPr="00911394">
        <w:rPr>
          <w:rFonts w:ascii="Times New Roman" w:hAnsi="Times New Roman"/>
        </w:rPr>
        <w:tab/>
        <w:t>_________________</w:t>
      </w:r>
    </w:p>
    <w:p w:rsidR="002B72C8" w:rsidRPr="00911394" w:rsidRDefault="002B72C8" w:rsidP="002B72C8">
      <w:pPr>
        <w:pStyle w:val="BodyText"/>
        <w:spacing w:after="0" w:line="480" w:lineRule="auto"/>
        <w:rPr>
          <w:rFonts w:ascii="Times New Roman" w:hAnsi="Times New Roman"/>
        </w:rPr>
      </w:pPr>
      <w:r w:rsidRPr="00911394">
        <w:rPr>
          <w:rFonts w:ascii="Times New Roman" w:hAnsi="Times New Roman"/>
        </w:rPr>
        <w:t>Grade Level</w:t>
      </w:r>
      <w:r w:rsidRPr="00911394">
        <w:rPr>
          <w:rFonts w:ascii="Times New Roman" w:hAnsi="Times New Roman"/>
        </w:rPr>
        <w:tab/>
        <w:t>_____________________________</w:t>
      </w:r>
      <w:r w:rsidRPr="00911394">
        <w:rPr>
          <w:rFonts w:ascii="Times New Roman" w:hAnsi="Times New Roman"/>
        </w:rPr>
        <w:tab/>
      </w:r>
      <w:r>
        <w:rPr>
          <w:rFonts w:ascii="Times New Roman" w:hAnsi="Times New Roman"/>
        </w:rPr>
        <w:t>Supervising Professor</w:t>
      </w:r>
      <w:r w:rsidRPr="00911394">
        <w:rPr>
          <w:rFonts w:ascii="Times New Roman" w:hAnsi="Times New Roman"/>
        </w:rPr>
        <w:tab/>
        <w:t>________</w:t>
      </w:r>
      <w:r>
        <w:rPr>
          <w:rFonts w:ascii="Times New Roman" w:hAnsi="Times New Roman"/>
        </w:rPr>
        <w:t>____</w:t>
      </w:r>
      <w:r w:rsidRPr="00911394">
        <w:rPr>
          <w:rFonts w:ascii="Times New Roman" w:hAnsi="Times New Roman"/>
        </w:rPr>
        <w:t>___</w:t>
      </w:r>
    </w:p>
    <w:p w:rsidR="002B72C8" w:rsidRPr="00911394" w:rsidRDefault="002B72C8" w:rsidP="002B72C8">
      <w:pPr>
        <w:spacing w:line="480" w:lineRule="auto"/>
      </w:pPr>
      <w:r w:rsidRPr="00911394">
        <w:t>Title of Lesson</w:t>
      </w:r>
      <w:r w:rsidRPr="00911394">
        <w:tab/>
        <w:t>_____________________________________________________</w:t>
      </w:r>
      <w:r>
        <w:t>_____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44"/>
      </w:tblGrid>
      <w:tr w:rsidR="002B72C8" w:rsidTr="00981D34">
        <w:tc>
          <w:tcPr>
            <w:tcW w:w="10044" w:type="dxa"/>
          </w:tcPr>
          <w:p w:rsidR="002B72C8" w:rsidRPr="002B72C8" w:rsidRDefault="002B72C8" w:rsidP="002B72C8">
            <w:pPr>
              <w:pStyle w:val="Default"/>
              <w:rPr>
                <w:b/>
                <w:sz w:val="28"/>
                <w:szCs w:val="28"/>
              </w:rPr>
            </w:pPr>
            <w:r w:rsidRPr="002B72C8">
              <w:rPr>
                <w:b/>
                <w:sz w:val="28"/>
                <w:szCs w:val="28"/>
              </w:rPr>
              <w:t xml:space="preserve">Standards/Quality Indicators/Skills </w:t>
            </w:r>
          </w:p>
          <w:p w:rsidR="002B72C8" w:rsidRPr="002B72C8" w:rsidRDefault="002B72C8" w:rsidP="002B72C8">
            <w:pPr>
              <w:pStyle w:val="Default"/>
              <w:rPr>
                <w:i/>
                <w:sz w:val="20"/>
                <w:szCs w:val="20"/>
              </w:rPr>
            </w:pPr>
            <w:r w:rsidRPr="002B72C8">
              <w:rPr>
                <w:i/>
                <w:sz w:val="20"/>
                <w:szCs w:val="20"/>
              </w:rPr>
              <w:t>(Missouri and national standards, quality indicators, and skills addressed by this lesson )</w:t>
            </w:r>
          </w:p>
          <w:p w:rsidR="002B72C8" w:rsidRPr="00BF5250" w:rsidRDefault="00A9215C" w:rsidP="00BF5250">
            <w:pPr>
              <w:pStyle w:val="Default"/>
              <w:spacing w:line="276" w:lineRule="auto"/>
              <w:rPr>
                <w:sz w:val="20"/>
                <w:szCs w:val="20"/>
              </w:rPr>
            </w:pPr>
            <w:hyperlink r:id="rId9" w:history="1">
              <w:r w:rsidR="00BF5250" w:rsidRPr="00AC429C">
                <w:rPr>
                  <w:rStyle w:val="Hyperlink"/>
                  <w:sz w:val="20"/>
                  <w:szCs w:val="20"/>
                </w:rPr>
                <w:t>www.missourilearningstandards.com</w:t>
              </w:r>
            </w:hyperlink>
          </w:p>
        </w:tc>
      </w:tr>
      <w:tr w:rsidR="002B72C8" w:rsidTr="00981D34">
        <w:tc>
          <w:tcPr>
            <w:tcW w:w="10044" w:type="dxa"/>
          </w:tcPr>
          <w:p w:rsidR="002B72C8" w:rsidRDefault="002B72C8">
            <w:pPr>
              <w:pStyle w:val="Default"/>
              <w:rPr>
                <w:sz w:val="23"/>
                <w:szCs w:val="23"/>
              </w:rPr>
            </w:pPr>
          </w:p>
          <w:p w:rsidR="002B72C8" w:rsidRDefault="002B72C8">
            <w:pPr>
              <w:pStyle w:val="Default"/>
              <w:rPr>
                <w:sz w:val="23"/>
                <w:szCs w:val="23"/>
              </w:rPr>
            </w:pPr>
          </w:p>
          <w:p w:rsidR="002B72C8" w:rsidRDefault="002B72C8">
            <w:pPr>
              <w:pStyle w:val="Default"/>
              <w:rPr>
                <w:sz w:val="23"/>
                <w:szCs w:val="23"/>
              </w:rPr>
            </w:pPr>
          </w:p>
          <w:p w:rsidR="002B72C8" w:rsidRDefault="002B72C8">
            <w:pPr>
              <w:pStyle w:val="Default"/>
              <w:rPr>
                <w:sz w:val="23"/>
                <w:szCs w:val="23"/>
              </w:rPr>
            </w:pPr>
          </w:p>
          <w:p w:rsidR="002B72C8" w:rsidRDefault="002B72C8">
            <w:pPr>
              <w:pStyle w:val="Default"/>
              <w:rPr>
                <w:sz w:val="23"/>
                <w:szCs w:val="23"/>
              </w:rPr>
            </w:pPr>
          </w:p>
        </w:tc>
      </w:tr>
      <w:tr w:rsidR="002B72C8" w:rsidTr="00981D34">
        <w:tc>
          <w:tcPr>
            <w:tcW w:w="10044" w:type="dxa"/>
          </w:tcPr>
          <w:p w:rsidR="002B72C8" w:rsidRPr="002B72C8" w:rsidRDefault="002B72C8" w:rsidP="002B72C8">
            <w:pPr>
              <w:pStyle w:val="Default"/>
              <w:rPr>
                <w:b/>
                <w:sz w:val="28"/>
                <w:szCs w:val="28"/>
              </w:rPr>
            </w:pPr>
            <w:r w:rsidRPr="002B72C8">
              <w:rPr>
                <w:b/>
                <w:sz w:val="28"/>
                <w:szCs w:val="28"/>
              </w:rPr>
              <w:t xml:space="preserve">Learning Objectives/Goals </w:t>
            </w:r>
          </w:p>
          <w:p w:rsidR="002B72C8" w:rsidRPr="002B72C8" w:rsidRDefault="002B72C8" w:rsidP="002B72C8">
            <w:pPr>
              <w:pStyle w:val="Default"/>
              <w:rPr>
                <w:i/>
                <w:sz w:val="20"/>
                <w:szCs w:val="20"/>
              </w:rPr>
            </w:pPr>
            <w:r w:rsidRPr="002B72C8">
              <w:rPr>
                <w:i/>
                <w:sz w:val="20"/>
                <w:szCs w:val="20"/>
              </w:rPr>
              <w:t>(The lesson’s objectives and learning outcomes appropriate for meeting curricular and student need)</w:t>
            </w:r>
          </w:p>
          <w:p w:rsidR="002B72C8" w:rsidRDefault="002B72C8" w:rsidP="002B72C8">
            <w:pPr>
              <w:pStyle w:val="Default"/>
              <w:rPr>
                <w:sz w:val="23"/>
                <w:szCs w:val="23"/>
              </w:rPr>
            </w:pPr>
            <w:r w:rsidRPr="002B72C8">
              <w:rPr>
                <w:i/>
                <w:sz w:val="20"/>
                <w:szCs w:val="20"/>
              </w:rPr>
              <w:t>Include the GOAL of the lesson and learner outcomes in correct four-part format.</w:t>
            </w:r>
          </w:p>
        </w:tc>
      </w:tr>
      <w:tr w:rsidR="002B72C8" w:rsidTr="00A93FA2">
        <w:trPr>
          <w:trHeight w:val="3509"/>
        </w:trPr>
        <w:tc>
          <w:tcPr>
            <w:tcW w:w="10044" w:type="dxa"/>
          </w:tcPr>
          <w:p w:rsidR="002B72C8" w:rsidRPr="00647446" w:rsidRDefault="002B72C8" w:rsidP="002B72C8">
            <w:pPr>
              <w:pStyle w:val="Default"/>
              <w:rPr>
                <w:b/>
                <w:sz w:val="23"/>
                <w:szCs w:val="23"/>
              </w:rPr>
            </w:pPr>
            <w:r w:rsidRPr="00647446">
              <w:rPr>
                <w:b/>
                <w:sz w:val="23"/>
                <w:szCs w:val="23"/>
              </w:rPr>
              <w:t>GOAL:</w:t>
            </w:r>
          </w:p>
          <w:p w:rsidR="00A93FA2" w:rsidRPr="00A93FA2" w:rsidRDefault="00A93FA2" w:rsidP="00A93FA2">
            <w:pPr>
              <w:numPr>
                <w:ilvl w:val="0"/>
                <w:numId w:val="8"/>
              </w:numPr>
              <w:rPr>
                <w:color w:val="00B050"/>
                <w:sz w:val="20"/>
                <w:szCs w:val="20"/>
              </w:rPr>
            </w:pPr>
            <w:r w:rsidRPr="00A93FA2">
              <w:rPr>
                <w:color w:val="00B050"/>
                <w:sz w:val="20"/>
                <w:szCs w:val="20"/>
              </w:rPr>
              <w:t>State the broad intention for lesson.</w:t>
            </w:r>
          </w:p>
          <w:p w:rsidR="00A93FA2" w:rsidRPr="00A93FA2" w:rsidRDefault="00A93FA2" w:rsidP="00A93FA2">
            <w:pPr>
              <w:pStyle w:val="List2"/>
              <w:numPr>
                <w:ilvl w:val="0"/>
                <w:numId w:val="8"/>
              </w:numPr>
              <w:rPr>
                <w:color w:val="00B050"/>
                <w:sz w:val="20"/>
                <w:szCs w:val="20"/>
              </w:rPr>
            </w:pPr>
            <w:r w:rsidRPr="00A93FA2">
              <w:rPr>
                <w:rFonts w:ascii="Times New Roman" w:hAnsi="Times New Roman"/>
                <w:color w:val="00B050"/>
                <w:sz w:val="20"/>
                <w:szCs w:val="20"/>
              </w:rPr>
              <w:t>Include Missouri Learning Standar</w:t>
            </w:r>
            <w:r>
              <w:rPr>
                <w:rFonts w:ascii="Times New Roman" w:hAnsi="Times New Roman"/>
                <w:color w:val="00B050"/>
                <w:sz w:val="20"/>
                <w:szCs w:val="20"/>
              </w:rPr>
              <w:t>ds – CCSS for English/LA and math</w:t>
            </w:r>
          </w:p>
          <w:p w:rsidR="002B72C8" w:rsidRDefault="002B72C8" w:rsidP="002B72C8">
            <w:pPr>
              <w:pStyle w:val="Default"/>
              <w:rPr>
                <w:b/>
                <w:sz w:val="23"/>
                <w:szCs w:val="23"/>
              </w:rPr>
            </w:pPr>
          </w:p>
          <w:p w:rsidR="00BF5250" w:rsidRDefault="00BF5250" w:rsidP="002B72C8">
            <w:pPr>
              <w:pStyle w:val="Default"/>
              <w:rPr>
                <w:b/>
                <w:sz w:val="23"/>
                <w:szCs w:val="23"/>
              </w:rPr>
            </w:pPr>
          </w:p>
          <w:p w:rsidR="00BF5250" w:rsidRPr="00647446" w:rsidRDefault="00BF5250" w:rsidP="002B72C8">
            <w:pPr>
              <w:pStyle w:val="Default"/>
              <w:rPr>
                <w:b/>
                <w:sz w:val="23"/>
                <w:szCs w:val="23"/>
              </w:rPr>
            </w:pPr>
          </w:p>
          <w:p w:rsidR="002B72C8" w:rsidRPr="00647446" w:rsidRDefault="002B72C8" w:rsidP="002B72C8">
            <w:pPr>
              <w:pStyle w:val="Default"/>
              <w:rPr>
                <w:b/>
                <w:sz w:val="23"/>
                <w:szCs w:val="23"/>
              </w:rPr>
            </w:pPr>
            <w:r w:rsidRPr="00647446">
              <w:rPr>
                <w:b/>
                <w:sz w:val="23"/>
                <w:szCs w:val="23"/>
              </w:rPr>
              <w:t>LEARNER OUTCOME(S):</w:t>
            </w:r>
          </w:p>
          <w:p w:rsidR="00A93FA2" w:rsidRPr="00112F75" w:rsidRDefault="00A93FA2" w:rsidP="00A93FA2">
            <w:pPr>
              <w:pStyle w:val="List2"/>
              <w:numPr>
                <w:ilvl w:val="0"/>
                <w:numId w:val="8"/>
              </w:num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12F75">
              <w:rPr>
                <w:rFonts w:ascii="Times New Roman" w:hAnsi="Times New Roman"/>
                <w:color w:val="00B050"/>
                <w:sz w:val="20"/>
                <w:szCs w:val="20"/>
              </w:rPr>
              <w:t>Write in four part format (under what conditions, who, what they will do, level of mastery).</w:t>
            </w:r>
          </w:p>
          <w:p w:rsidR="00A93FA2" w:rsidRPr="00112F75" w:rsidRDefault="00A93FA2" w:rsidP="00A93FA2">
            <w:pPr>
              <w:pStyle w:val="List2"/>
              <w:numPr>
                <w:ilvl w:val="0"/>
                <w:numId w:val="8"/>
              </w:num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12F75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Determine what students will have accomplished when the lesson is completed. </w:t>
            </w:r>
          </w:p>
          <w:p w:rsidR="00A93FA2" w:rsidRPr="00112F75" w:rsidRDefault="00A93FA2" w:rsidP="00A93FA2">
            <w:pPr>
              <w:pStyle w:val="List2"/>
              <w:numPr>
                <w:ilvl w:val="0"/>
                <w:numId w:val="8"/>
              </w:num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12F75">
              <w:rPr>
                <w:rFonts w:ascii="Times New Roman" w:hAnsi="Times New Roman"/>
                <w:color w:val="00B050"/>
                <w:sz w:val="20"/>
                <w:szCs w:val="20"/>
              </w:rPr>
              <w:t>Include two or more learner outcomes.</w:t>
            </w:r>
          </w:p>
          <w:p w:rsidR="00A93FA2" w:rsidRPr="00112F75" w:rsidRDefault="00A93FA2" w:rsidP="00A93FA2">
            <w:pPr>
              <w:pStyle w:val="List2"/>
              <w:numPr>
                <w:ilvl w:val="0"/>
                <w:numId w:val="8"/>
              </w:num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12F75">
              <w:rPr>
                <w:rFonts w:ascii="Times New Roman" w:hAnsi="Times New Roman"/>
                <w:color w:val="00B050"/>
                <w:sz w:val="20"/>
                <w:szCs w:val="20"/>
              </w:rPr>
              <w:t>Make the outcomes appropriate to learner needs.</w:t>
            </w:r>
          </w:p>
          <w:p w:rsidR="00A93FA2" w:rsidRPr="00112F75" w:rsidRDefault="00A93FA2" w:rsidP="00A93FA2">
            <w:pPr>
              <w:pStyle w:val="List2"/>
              <w:numPr>
                <w:ilvl w:val="0"/>
                <w:numId w:val="8"/>
              </w:num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12F75">
              <w:rPr>
                <w:rFonts w:ascii="Times New Roman" w:hAnsi="Times New Roman"/>
                <w:color w:val="00B050"/>
                <w:sz w:val="20"/>
                <w:szCs w:val="20"/>
              </w:rPr>
              <w:t>Include Bloom’s levels addressed.</w:t>
            </w:r>
          </w:p>
          <w:p w:rsidR="00BF5250" w:rsidRDefault="00BF5250" w:rsidP="00A93FA2">
            <w:pPr>
              <w:pStyle w:val="List2"/>
              <w:ind w:left="0" w:firstLine="0"/>
              <w:rPr>
                <w:sz w:val="23"/>
                <w:szCs w:val="23"/>
              </w:rPr>
            </w:pPr>
          </w:p>
        </w:tc>
      </w:tr>
      <w:tr w:rsidR="002B72C8" w:rsidTr="00A93FA2">
        <w:trPr>
          <w:trHeight w:val="58"/>
        </w:trPr>
        <w:tc>
          <w:tcPr>
            <w:tcW w:w="10044" w:type="dxa"/>
          </w:tcPr>
          <w:p w:rsidR="002B72C8" w:rsidRPr="002B72C8" w:rsidRDefault="002B72C8" w:rsidP="002B72C8">
            <w:pPr>
              <w:pStyle w:val="Default"/>
              <w:rPr>
                <w:sz w:val="28"/>
                <w:szCs w:val="28"/>
              </w:rPr>
            </w:pPr>
            <w:r w:rsidRPr="002B72C8">
              <w:rPr>
                <w:b/>
                <w:bCs/>
                <w:sz w:val="28"/>
                <w:szCs w:val="28"/>
              </w:rPr>
              <w:t xml:space="preserve">Assessment </w:t>
            </w:r>
          </w:p>
          <w:p w:rsidR="002B72C8" w:rsidRPr="002B72C8" w:rsidRDefault="002B72C8" w:rsidP="002B72C8">
            <w:pPr>
              <w:pStyle w:val="Default"/>
              <w:rPr>
                <w:i/>
                <w:sz w:val="23"/>
                <w:szCs w:val="23"/>
              </w:rPr>
            </w:pPr>
            <w:r w:rsidRPr="002B72C8">
              <w:rPr>
                <w:i/>
                <w:iCs/>
                <w:sz w:val="20"/>
                <w:szCs w:val="20"/>
              </w:rPr>
              <w:t xml:space="preserve">(Assessment(s) before, during, and after the lesson)  </w:t>
            </w:r>
            <w:r w:rsidRPr="002B72C8">
              <w:rPr>
                <w:i/>
                <w:sz w:val="20"/>
                <w:szCs w:val="20"/>
              </w:rPr>
              <w:t>Align assessments with outcomes and procedures.  Utilize a variety of assessment tools.  Indicate Depth of Knowledge (DOK) for each assessment.</w:t>
            </w:r>
          </w:p>
        </w:tc>
      </w:tr>
      <w:tr w:rsidR="002B72C8" w:rsidTr="00981D34">
        <w:tc>
          <w:tcPr>
            <w:tcW w:w="10044" w:type="dxa"/>
          </w:tcPr>
          <w:p w:rsidR="00A93FA2" w:rsidRPr="00112F75" w:rsidRDefault="00A93FA2" w:rsidP="00A93FA2">
            <w:pPr>
              <w:pStyle w:val="List2"/>
              <w:numPr>
                <w:ilvl w:val="0"/>
                <w:numId w:val="9"/>
              </w:num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12F75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Align assessments with outcomes and procedures </w:t>
            </w:r>
          </w:p>
          <w:p w:rsidR="00A93FA2" w:rsidRPr="00112F75" w:rsidRDefault="00A93FA2" w:rsidP="00A93FA2">
            <w:pPr>
              <w:pStyle w:val="List2"/>
              <w:numPr>
                <w:ilvl w:val="0"/>
                <w:numId w:val="9"/>
              </w:num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12F75">
              <w:rPr>
                <w:rFonts w:ascii="Times New Roman" w:hAnsi="Times New Roman"/>
                <w:color w:val="00B050"/>
                <w:sz w:val="20"/>
                <w:szCs w:val="20"/>
              </w:rPr>
              <w:t>Measure what the students learned after the lesson has been taught.</w:t>
            </w:r>
          </w:p>
          <w:p w:rsidR="00A93FA2" w:rsidRPr="00112F75" w:rsidRDefault="00A93FA2" w:rsidP="00A93FA2">
            <w:pPr>
              <w:pStyle w:val="List2"/>
              <w:numPr>
                <w:ilvl w:val="0"/>
                <w:numId w:val="9"/>
              </w:num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12F7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List</w:t>
            </w:r>
            <w:r w:rsidRPr="00112F75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the assessment tools/artifacts used to collect data for each learner outcome.</w:t>
            </w:r>
          </w:p>
          <w:p w:rsidR="00A93FA2" w:rsidRPr="00112F75" w:rsidRDefault="00A93FA2" w:rsidP="00A93FA2">
            <w:pPr>
              <w:pStyle w:val="List2"/>
              <w:numPr>
                <w:ilvl w:val="0"/>
                <w:numId w:val="9"/>
              </w:num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12F75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Include </w:t>
            </w:r>
            <w:r w:rsidRPr="00112F7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copies</w:t>
            </w:r>
            <w:r w:rsidRPr="00112F75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of all assessment tools after the lesson plan for each day.</w:t>
            </w:r>
          </w:p>
          <w:p w:rsidR="00A93FA2" w:rsidRPr="00112F75" w:rsidRDefault="00A93FA2" w:rsidP="00A93FA2">
            <w:pPr>
              <w:pStyle w:val="List2"/>
              <w:numPr>
                <w:ilvl w:val="0"/>
                <w:numId w:val="9"/>
              </w:num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12F75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Utilize a </w:t>
            </w:r>
            <w:r w:rsidRPr="00112F7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variety</w:t>
            </w:r>
            <w:r w:rsidRPr="00112F75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of assessment tools to collect your assessment data.</w:t>
            </w:r>
          </w:p>
          <w:p w:rsidR="00A93FA2" w:rsidRPr="00112F75" w:rsidRDefault="00A93FA2" w:rsidP="00A93FA2">
            <w:pPr>
              <w:pStyle w:val="List2"/>
              <w:numPr>
                <w:ilvl w:val="0"/>
                <w:numId w:val="9"/>
              </w:num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12F75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Include </w:t>
            </w:r>
            <w:r w:rsidRPr="00112F7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differentiated assessments</w:t>
            </w:r>
            <w:r w:rsidRPr="00112F75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to meet different learning profiles, readiness and interest levels.</w:t>
            </w:r>
          </w:p>
          <w:p w:rsidR="00A93FA2" w:rsidRPr="00112F75" w:rsidRDefault="00A93FA2" w:rsidP="00A93FA2">
            <w:pPr>
              <w:pStyle w:val="List2"/>
              <w:numPr>
                <w:ilvl w:val="0"/>
                <w:numId w:val="9"/>
              </w:num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12F75">
              <w:rPr>
                <w:rFonts w:ascii="Times New Roman" w:hAnsi="Times New Roman"/>
                <w:color w:val="00B050"/>
                <w:sz w:val="20"/>
                <w:szCs w:val="20"/>
              </w:rPr>
              <w:t>Keep data in some sort of a grade book page (e.g., spreadsheet, Power School, Grade Book, etc.) and print the results.</w:t>
            </w:r>
          </w:p>
          <w:p w:rsidR="00BF5250" w:rsidRDefault="00BF5250" w:rsidP="00BF5250">
            <w:pPr>
              <w:pStyle w:val="List2"/>
              <w:ind w:firstLine="0"/>
              <w:rPr>
                <w:sz w:val="23"/>
                <w:szCs w:val="23"/>
              </w:rPr>
            </w:pPr>
          </w:p>
          <w:p w:rsidR="00BF5250" w:rsidRDefault="00BF5250" w:rsidP="00BF5250">
            <w:pPr>
              <w:pStyle w:val="List2"/>
              <w:ind w:firstLine="0"/>
              <w:rPr>
                <w:sz w:val="23"/>
                <w:szCs w:val="23"/>
              </w:rPr>
            </w:pPr>
          </w:p>
          <w:p w:rsidR="00BF5250" w:rsidRDefault="00BF5250" w:rsidP="00BF5250">
            <w:pPr>
              <w:pStyle w:val="List2"/>
              <w:ind w:firstLine="0"/>
              <w:rPr>
                <w:sz w:val="23"/>
                <w:szCs w:val="23"/>
              </w:rPr>
            </w:pPr>
          </w:p>
        </w:tc>
      </w:tr>
      <w:tr w:rsidR="002B72C8" w:rsidTr="00981D34">
        <w:tc>
          <w:tcPr>
            <w:tcW w:w="10044" w:type="dxa"/>
          </w:tcPr>
          <w:p w:rsidR="002B72C8" w:rsidRPr="00EF172A" w:rsidRDefault="002B72C8" w:rsidP="002B72C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F172A">
              <w:rPr>
                <w:b/>
                <w:bCs/>
                <w:sz w:val="28"/>
                <w:szCs w:val="28"/>
              </w:rPr>
              <w:lastRenderedPageBreak/>
              <w:t xml:space="preserve">Lesson Structure and Procedures </w:t>
            </w:r>
          </w:p>
          <w:p w:rsidR="002B72C8" w:rsidRDefault="002B72C8" w:rsidP="002B72C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 (Sequence of events of the lesson elements - The before, during, and after the lesson, e.g., Engagement/Opening, Procedures, Guided Practice, Conclusion) </w:t>
            </w:r>
          </w:p>
        </w:tc>
      </w:tr>
      <w:tr w:rsidR="00981D34" w:rsidTr="00EF172A">
        <w:trPr>
          <w:trHeight w:val="3887"/>
        </w:trPr>
        <w:tc>
          <w:tcPr>
            <w:tcW w:w="10044" w:type="dxa"/>
          </w:tcPr>
          <w:p w:rsidR="00112F75" w:rsidRPr="00112F75" w:rsidRDefault="00112F75" w:rsidP="00112F75">
            <w:pPr>
              <w:pStyle w:val="List2"/>
              <w:numPr>
                <w:ilvl w:val="0"/>
                <w:numId w:val="5"/>
              </w:numPr>
              <w:tabs>
                <w:tab w:val="clear" w:pos="1980"/>
              </w:tabs>
              <w:ind w:left="72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12F75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List what </w:t>
            </w:r>
            <w:r w:rsidRPr="00112F7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you</w:t>
            </w:r>
            <w:r w:rsidRPr="00112F75">
              <w:rPr>
                <w:rFonts w:ascii="Times New Roman" w:hAnsi="Times New Roman"/>
                <w:color w:val="00B050"/>
                <w:sz w:val="20"/>
                <w:szCs w:val="20"/>
              </w:rPr>
              <w:t>, the teacher, will do to teach and ensure student learning.</w:t>
            </w:r>
          </w:p>
          <w:p w:rsidR="00112F75" w:rsidRPr="00112F75" w:rsidRDefault="00112F75" w:rsidP="00112F75">
            <w:pPr>
              <w:pStyle w:val="List2"/>
              <w:numPr>
                <w:ilvl w:val="0"/>
                <w:numId w:val="5"/>
              </w:numPr>
              <w:tabs>
                <w:tab w:val="clear" w:pos="1980"/>
              </w:tabs>
              <w:ind w:left="72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12F75">
              <w:rPr>
                <w:rFonts w:ascii="Times New Roman" w:hAnsi="Times New Roman"/>
                <w:color w:val="00B050"/>
                <w:sz w:val="20"/>
                <w:szCs w:val="20"/>
              </w:rPr>
              <w:t>Align procedures directly with outcomes and assessments.</w:t>
            </w:r>
          </w:p>
          <w:p w:rsidR="00112F75" w:rsidRPr="00112F75" w:rsidRDefault="00112F75" w:rsidP="00112F75">
            <w:pPr>
              <w:pStyle w:val="List2"/>
              <w:numPr>
                <w:ilvl w:val="0"/>
                <w:numId w:val="5"/>
              </w:numPr>
              <w:tabs>
                <w:tab w:val="clear" w:pos="1980"/>
              </w:tabs>
              <w:ind w:left="72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12F75">
              <w:rPr>
                <w:rFonts w:ascii="Times New Roman" w:hAnsi="Times New Roman"/>
                <w:color w:val="00B050"/>
                <w:sz w:val="20"/>
                <w:szCs w:val="20"/>
              </w:rPr>
              <w:t>Include differentiated teaching and learning strategies to meet diverse learning profiles, readiness and interests.</w:t>
            </w:r>
          </w:p>
          <w:p w:rsidR="00112F75" w:rsidRPr="00112F75" w:rsidRDefault="00112F75" w:rsidP="00112F75">
            <w:pPr>
              <w:pStyle w:val="List2"/>
              <w:numPr>
                <w:ilvl w:val="0"/>
                <w:numId w:val="5"/>
              </w:numPr>
              <w:tabs>
                <w:tab w:val="clear" w:pos="1980"/>
              </w:tabs>
              <w:ind w:left="72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12F75">
              <w:rPr>
                <w:rFonts w:ascii="Times New Roman" w:hAnsi="Times New Roman"/>
                <w:color w:val="00B050"/>
                <w:sz w:val="20"/>
                <w:szCs w:val="20"/>
              </w:rPr>
              <w:t>Consider how your procedures promote effective management of the classroom and student behavior.</w:t>
            </w:r>
          </w:p>
          <w:p w:rsidR="00112F75" w:rsidRPr="00112F75" w:rsidRDefault="00112F75" w:rsidP="00112F75">
            <w:pPr>
              <w:pStyle w:val="List2"/>
              <w:numPr>
                <w:ilvl w:val="0"/>
                <w:numId w:val="5"/>
              </w:numPr>
              <w:tabs>
                <w:tab w:val="clear" w:pos="1980"/>
              </w:tabs>
              <w:ind w:left="72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12F75">
              <w:rPr>
                <w:rFonts w:ascii="Times New Roman" w:hAnsi="Times New Roman"/>
                <w:color w:val="00B050"/>
                <w:sz w:val="20"/>
                <w:szCs w:val="20"/>
              </w:rPr>
              <w:t>Use Gardner’s Multiple Intelligences for each activity.</w:t>
            </w:r>
          </w:p>
          <w:p w:rsidR="00112F75" w:rsidRPr="00E169F2" w:rsidRDefault="00112F75" w:rsidP="00112F75">
            <w:pPr>
              <w:pStyle w:val="List2"/>
              <w:numPr>
                <w:ilvl w:val="0"/>
                <w:numId w:val="5"/>
              </w:numPr>
              <w:tabs>
                <w:tab w:val="clear" w:pos="1980"/>
              </w:tabs>
              <w:ind w:left="720"/>
              <w:rPr>
                <w:rFonts w:ascii="Times New Roman" w:hAnsi="Times New Roman"/>
                <w:color w:val="00B050"/>
                <w:sz w:val="22"/>
                <w:szCs w:val="22"/>
              </w:rPr>
            </w:pPr>
            <w:r w:rsidRPr="00112F75">
              <w:rPr>
                <w:rFonts w:ascii="Times New Roman" w:hAnsi="Times New Roman"/>
                <w:color w:val="00B050"/>
                <w:sz w:val="20"/>
                <w:szCs w:val="20"/>
              </w:rPr>
              <w:t>Use Bloom’s in all questioning</w:t>
            </w:r>
            <w:r w:rsidRPr="00E169F2">
              <w:rPr>
                <w:rFonts w:ascii="Times New Roman" w:hAnsi="Times New Roman"/>
                <w:color w:val="00B050"/>
                <w:sz w:val="22"/>
                <w:szCs w:val="22"/>
              </w:rPr>
              <w:t>.</w:t>
            </w:r>
          </w:p>
          <w:p w:rsidR="00112F75" w:rsidRDefault="00112F75" w:rsidP="00112F75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112F75" w:rsidRPr="00112F75" w:rsidRDefault="00112F75" w:rsidP="00112F75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12F75">
              <w:rPr>
                <w:rFonts w:ascii="Times New Roman" w:hAnsi="Times New Roman" w:cs="Times New Roman"/>
                <w:iCs/>
                <w:color w:val="00B050"/>
                <w:sz w:val="20"/>
                <w:szCs w:val="20"/>
              </w:rPr>
              <w:t>Include the introduction to the lesson and indicate prior knowledge.  Align with learner outcomes and assessment.  Label procedures with intelligences.  Include a variety of questions and tasks and label each with Bloom’s taxonomy.  Include a closure to the lesson and with it include the follow-up.</w:t>
            </w:r>
          </w:p>
          <w:p w:rsidR="00981D34" w:rsidRPr="00112F75" w:rsidRDefault="00981D34" w:rsidP="00112F75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981D34" w:rsidTr="00981D34">
        <w:trPr>
          <w:trHeight w:val="620"/>
        </w:trPr>
        <w:tc>
          <w:tcPr>
            <w:tcW w:w="10044" w:type="dxa"/>
          </w:tcPr>
          <w:p w:rsidR="00981D34" w:rsidRPr="00EF172A" w:rsidRDefault="00981D34" w:rsidP="002B72C8">
            <w:pPr>
              <w:pStyle w:val="Default"/>
              <w:rPr>
                <w:b/>
                <w:sz w:val="23"/>
                <w:szCs w:val="23"/>
              </w:rPr>
            </w:pPr>
            <w:r w:rsidRPr="00EF172A">
              <w:rPr>
                <w:b/>
                <w:sz w:val="23"/>
                <w:szCs w:val="23"/>
              </w:rPr>
              <w:t>Instructional Strategies</w:t>
            </w:r>
          </w:p>
          <w:p w:rsidR="00981D34" w:rsidRPr="00981D34" w:rsidRDefault="00981D34" w:rsidP="002B72C8">
            <w:pPr>
              <w:pStyle w:val="Default"/>
              <w:rPr>
                <w:i/>
                <w:sz w:val="23"/>
                <w:szCs w:val="23"/>
              </w:rPr>
            </w:pPr>
            <w:r w:rsidRPr="00981D34">
              <w:rPr>
                <w:i/>
                <w:sz w:val="23"/>
                <w:szCs w:val="23"/>
              </w:rPr>
              <w:t xml:space="preserve">Teacher </w:t>
            </w:r>
            <w:r>
              <w:rPr>
                <w:i/>
                <w:sz w:val="23"/>
                <w:szCs w:val="23"/>
              </w:rPr>
              <w:t>approach to helping students achieve the learning objectives and meet their needs.</w:t>
            </w:r>
          </w:p>
        </w:tc>
      </w:tr>
      <w:tr w:rsidR="00981D34" w:rsidTr="00EF172A">
        <w:trPr>
          <w:trHeight w:val="3410"/>
        </w:trPr>
        <w:tc>
          <w:tcPr>
            <w:tcW w:w="10044" w:type="dxa"/>
          </w:tcPr>
          <w:p w:rsidR="00981D34" w:rsidRDefault="00981D34" w:rsidP="002B72C8">
            <w:pPr>
              <w:pStyle w:val="Default"/>
              <w:rPr>
                <w:sz w:val="23"/>
                <w:szCs w:val="23"/>
              </w:rPr>
            </w:pPr>
          </w:p>
          <w:p w:rsidR="00981D34" w:rsidRPr="00112F75" w:rsidRDefault="00112F75" w:rsidP="00112F75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12F7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List what you, the teacher, will do to teach and ensure student learning as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the</w:t>
            </w:r>
            <w:r w:rsidRPr="00112F7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rationale.  Include checks for comprehension throughout the lesson.</w:t>
            </w:r>
          </w:p>
          <w:p w:rsidR="00981D34" w:rsidRDefault="00981D34" w:rsidP="002B72C8">
            <w:pPr>
              <w:pStyle w:val="Default"/>
              <w:rPr>
                <w:sz w:val="23"/>
                <w:szCs w:val="23"/>
              </w:rPr>
            </w:pPr>
          </w:p>
          <w:p w:rsidR="00981D34" w:rsidRDefault="00981D34" w:rsidP="002B72C8">
            <w:pPr>
              <w:pStyle w:val="Default"/>
              <w:rPr>
                <w:sz w:val="23"/>
                <w:szCs w:val="23"/>
              </w:rPr>
            </w:pPr>
          </w:p>
          <w:p w:rsidR="00981D34" w:rsidRDefault="00981D34" w:rsidP="002B72C8">
            <w:pPr>
              <w:pStyle w:val="Default"/>
              <w:rPr>
                <w:sz w:val="23"/>
                <w:szCs w:val="23"/>
              </w:rPr>
            </w:pPr>
          </w:p>
          <w:p w:rsidR="00981D34" w:rsidRDefault="00981D34" w:rsidP="002B72C8">
            <w:pPr>
              <w:pStyle w:val="Default"/>
              <w:rPr>
                <w:sz w:val="23"/>
                <w:szCs w:val="23"/>
              </w:rPr>
            </w:pPr>
          </w:p>
          <w:p w:rsidR="00981D34" w:rsidRDefault="00981D34" w:rsidP="002B72C8">
            <w:pPr>
              <w:pStyle w:val="Default"/>
              <w:rPr>
                <w:sz w:val="23"/>
                <w:szCs w:val="23"/>
              </w:rPr>
            </w:pPr>
          </w:p>
        </w:tc>
      </w:tr>
      <w:tr w:rsidR="00981D34" w:rsidTr="00EF172A">
        <w:trPr>
          <w:trHeight w:val="719"/>
        </w:trPr>
        <w:tc>
          <w:tcPr>
            <w:tcW w:w="10044" w:type="dxa"/>
          </w:tcPr>
          <w:p w:rsidR="00981D34" w:rsidRPr="00EF172A" w:rsidRDefault="00981D34" w:rsidP="00981D34">
            <w:pPr>
              <w:pStyle w:val="Default"/>
              <w:rPr>
                <w:sz w:val="23"/>
                <w:szCs w:val="23"/>
              </w:rPr>
            </w:pPr>
            <w:r w:rsidRPr="00EF172A">
              <w:rPr>
                <w:b/>
                <w:sz w:val="23"/>
                <w:szCs w:val="23"/>
              </w:rPr>
              <w:t>Learning Activities</w:t>
            </w:r>
          </w:p>
          <w:p w:rsidR="00EF172A" w:rsidRPr="00981D34" w:rsidRDefault="00981D34" w:rsidP="00981D34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Opportunities provided for student to develop knowledge and skills of the learning objectives.</w:t>
            </w:r>
          </w:p>
        </w:tc>
      </w:tr>
      <w:tr w:rsidR="00EF172A" w:rsidTr="00EF172A">
        <w:trPr>
          <w:trHeight w:val="4301"/>
        </w:trPr>
        <w:tc>
          <w:tcPr>
            <w:tcW w:w="10044" w:type="dxa"/>
          </w:tcPr>
          <w:p w:rsidR="00EF172A" w:rsidRDefault="00EF172A" w:rsidP="00112F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F75" w:rsidRPr="00112F75" w:rsidRDefault="00112F75" w:rsidP="00112F75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12F7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Indicate any grouping that will be used in the rationale.</w:t>
            </w:r>
          </w:p>
        </w:tc>
      </w:tr>
      <w:tr w:rsidR="002B72C8" w:rsidTr="00EF172A">
        <w:trPr>
          <w:trHeight w:val="710"/>
        </w:trPr>
        <w:tc>
          <w:tcPr>
            <w:tcW w:w="10044" w:type="dxa"/>
          </w:tcPr>
          <w:p w:rsidR="002B72C8" w:rsidRDefault="002B72C8" w:rsidP="002B72C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B72C8">
              <w:rPr>
                <w:b/>
                <w:bCs/>
                <w:sz w:val="28"/>
                <w:szCs w:val="28"/>
              </w:rPr>
              <w:lastRenderedPageBreak/>
              <w:t xml:space="preserve">Resources and Materials </w:t>
            </w:r>
          </w:p>
          <w:p w:rsidR="002B72C8" w:rsidRPr="002B72C8" w:rsidRDefault="002B72C8" w:rsidP="002B72C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B72C8">
              <w:rPr>
                <w:i/>
                <w:iCs/>
                <w:sz w:val="20"/>
                <w:szCs w:val="20"/>
              </w:rPr>
              <w:t xml:space="preserve">List of materials used in the planning of and during the instruction of the lesson </w:t>
            </w:r>
          </w:p>
        </w:tc>
      </w:tr>
      <w:tr w:rsidR="002B72C8" w:rsidTr="00981D34">
        <w:tc>
          <w:tcPr>
            <w:tcW w:w="10044" w:type="dxa"/>
          </w:tcPr>
          <w:p w:rsidR="002B72C8" w:rsidRDefault="002B72C8" w:rsidP="002B72C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F5250" w:rsidRDefault="00BF5250" w:rsidP="002B72C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F5250" w:rsidRDefault="00BF5250" w:rsidP="002B72C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F5250" w:rsidRDefault="00BF5250" w:rsidP="002B72C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F5250" w:rsidRDefault="00BF5250" w:rsidP="002B72C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2B72C8" w:rsidRDefault="002B72C8" w:rsidP="002B72C8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2B72C8" w:rsidTr="00981D34">
        <w:tc>
          <w:tcPr>
            <w:tcW w:w="10044" w:type="dxa"/>
          </w:tcPr>
          <w:p w:rsidR="002B72C8" w:rsidRPr="002B72C8" w:rsidRDefault="002B72C8" w:rsidP="002B72C8">
            <w:pPr>
              <w:pStyle w:val="Default"/>
              <w:rPr>
                <w:sz w:val="28"/>
                <w:szCs w:val="28"/>
              </w:rPr>
            </w:pPr>
            <w:r w:rsidRPr="002B72C8">
              <w:rPr>
                <w:b/>
                <w:bCs/>
                <w:sz w:val="28"/>
                <w:szCs w:val="28"/>
              </w:rPr>
              <w:t xml:space="preserve">Technology </w:t>
            </w:r>
          </w:p>
          <w:p w:rsidR="002B72C8" w:rsidRPr="002B72C8" w:rsidRDefault="002B72C8" w:rsidP="002B72C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B72C8">
              <w:rPr>
                <w:i/>
                <w:iCs/>
                <w:sz w:val="20"/>
                <w:szCs w:val="20"/>
              </w:rPr>
              <w:t xml:space="preserve">Instructional and/or assistive technology incorporated into the lesson to enhance instruction and student learning </w:t>
            </w:r>
          </w:p>
        </w:tc>
      </w:tr>
      <w:tr w:rsidR="002B72C8" w:rsidTr="00981D34">
        <w:tc>
          <w:tcPr>
            <w:tcW w:w="10044" w:type="dxa"/>
          </w:tcPr>
          <w:p w:rsidR="002B72C8" w:rsidRDefault="002B72C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F5250" w:rsidRDefault="00BF525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F5250" w:rsidRDefault="00BF525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F5250" w:rsidRDefault="00BF525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F5250" w:rsidRDefault="00BF525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F5250" w:rsidRDefault="00BF525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2B72C8" w:rsidRDefault="002B72C8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2B72C8" w:rsidTr="00981D34">
        <w:tc>
          <w:tcPr>
            <w:tcW w:w="10044" w:type="dxa"/>
          </w:tcPr>
          <w:p w:rsidR="002B72C8" w:rsidRPr="002B72C8" w:rsidRDefault="002B72C8" w:rsidP="002B72C8">
            <w:pPr>
              <w:pStyle w:val="Default"/>
              <w:rPr>
                <w:sz w:val="28"/>
                <w:szCs w:val="28"/>
              </w:rPr>
            </w:pPr>
            <w:r w:rsidRPr="002B72C8">
              <w:rPr>
                <w:b/>
                <w:bCs/>
                <w:sz w:val="28"/>
                <w:szCs w:val="28"/>
              </w:rPr>
              <w:t xml:space="preserve">Differentiation/Accommodations/Modifications/Increase in Rigor </w:t>
            </w:r>
          </w:p>
          <w:p w:rsidR="002B72C8" w:rsidRDefault="002B72C8" w:rsidP="002B72C8">
            <w:pPr>
              <w:pStyle w:val="Default"/>
              <w:rPr>
                <w:sz w:val="23"/>
                <w:szCs w:val="23"/>
              </w:rPr>
            </w:pPr>
            <w:r w:rsidRPr="002B72C8">
              <w:rPr>
                <w:i/>
                <w:iCs/>
                <w:sz w:val="20"/>
                <w:szCs w:val="20"/>
              </w:rPr>
              <w:t xml:space="preserve">To help meet the needs of all learners, learning differences, cultural and language differences, etc. </w:t>
            </w:r>
          </w:p>
        </w:tc>
      </w:tr>
      <w:tr w:rsidR="002B72C8" w:rsidTr="00981D34">
        <w:tc>
          <w:tcPr>
            <w:tcW w:w="10044" w:type="dxa"/>
          </w:tcPr>
          <w:p w:rsidR="002B72C8" w:rsidRDefault="002B72C8">
            <w:pPr>
              <w:pStyle w:val="Default"/>
              <w:rPr>
                <w:sz w:val="23"/>
                <w:szCs w:val="23"/>
              </w:rPr>
            </w:pPr>
          </w:p>
          <w:p w:rsidR="00BF5250" w:rsidRDefault="00BF5250">
            <w:pPr>
              <w:pStyle w:val="Default"/>
              <w:rPr>
                <w:sz w:val="23"/>
                <w:szCs w:val="23"/>
              </w:rPr>
            </w:pPr>
          </w:p>
          <w:p w:rsidR="00BF5250" w:rsidRDefault="00BF5250">
            <w:pPr>
              <w:pStyle w:val="Default"/>
              <w:rPr>
                <w:sz w:val="23"/>
                <w:szCs w:val="23"/>
              </w:rPr>
            </w:pPr>
          </w:p>
          <w:p w:rsidR="00BF5250" w:rsidRDefault="00BF5250">
            <w:pPr>
              <w:pStyle w:val="Default"/>
              <w:rPr>
                <w:sz w:val="23"/>
                <w:szCs w:val="23"/>
              </w:rPr>
            </w:pPr>
          </w:p>
          <w:p w:rsidR="00BF5250" w:rsidRDefault="00BF5250">
            <w:pPr>
              <w:pStyle w:val="Default"/>
              <w:rPr>
                <w:sz w:val="23"/>
                <w:szCs w:val="23"/>
              </w:rPr>
            </w:pPr>
          </w:p>
          <w:p w:rsidR="00BF5250" w:rsidRDefault="00BF5250">
            <w:pPr>
              <w:pStyle w:val="Default"/>
              <w:rPr>
                <w:sz w:val="23"/>
                <w:szCs w:val="23"/>
              </w:rPr>
            </w:pPr>
          </w:p>
          <w:p w:rsidR="00BF5250" w:rsidRDefault="00BF5250">
            <w:pPr>
              <w:pStyle w:val="Default"/>
              <w:rPr>
                <w:sz w:val="23"/>
                <w:szCs w:val="23"/>
              </w:rPr>
            </w:pPr>
          </w:p>
          <w:p w:rsidR="002B72C8" w:rsidRDefault="002B72C8">
            <w:pPr>
              <w:pStyle w:val="Default"/>
              <w:rPr>
                <w:sz w:val="23"/>
                <w:szCs w:val="23"/>
              </w:rPr>
            </w:pPr>
          </w:p>
          <w:p w:rsidR="002B72C8" w:rsidRDefault="002B72C8">
            <w:pPr>
              <w:pStyle w:val="Default"/>
              <w:rPr>
                <w:sz w:val="23"/>
                <w:szCs w:val="23"/>
              </w:rPr>
            </w:pPr>
          </w:p>
        </w:tc>
      </w:tr>
      <w:tr w:rsidR="002B72C8" w:rsidTr="00981D34">
        <w:tc>
          <w:tcPr>
            <w:tcW w:w="10044" w:type="dxa"/>
          </w:tcPr>
          <w:p w:rsidR="002B72C8" w:rsidRPr="002B72C8" w:rsidRDefault="002B72C8" w:rsidP="002B72C8">
            <w:pPr>
              <w:pStyle w:val="Default"/>
              <w:rPr>
                <w:sz w:val="28"/>
                <w:szCs w:val="28"/>
              </w:rPr>
            </w:pPr>
            <w:r w:rsidRPr="002B72C8">
              <w:rPr>
                <w:b/>
                <w:bCs/>
                <w:sz w:val="28"/>
                <w:szCs w:val="28"/>
              </w:rPr>
              <w:t xml:space="preserve">Classroom Management </w:t>
            </w:r>
          </w:p>
          <w:p w:rsidR="002B72C8" w:rsidRDefault="002B72C8" w:rsidP="002B72C8">
            <w:pPr>
              <w:pStyle w:val="Default"/>
              <w:rPr>
                <w:sz w:val="23"/>
                <w:szCs w:val="23"/>
              </w:rPr>
            </w:pPr>
            <w:r w:rsidRPr="002B72C8">
              <w:rPr>
                <w:i/>
                <w:iCs/>
                <w:sz w:val="20"/>
                <w:szCs w:val="20"/>
              </w:rPr>
              <w:t xml:space="preserve">Strategies consistent with the learning needs of the lesson that also meet student behavior needs to help keep students on task and actively engaged </w:t>
            </w:r>
          </w:p>
        </w:tc>
      </w:tr>
      <w:tr w:rsidR="002B72C8" w:rsidTr="00981D34">
        <w:tc>
          <w:tcPr>
            <w:tcW w:w="10044" w:type="dxa"/>
          </w:tcPr>
          <w:p w:rsidR="00112F75" w:rsidRPr="00112F75" w:rsidRDefault="00112F75" w:rsidP="00112F75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  <w:color w:val="00B050"/>
                <w:sz w:val="20"/>
                <w:szCs w:val="20"/>
              </w:rPr>
            </w:pPr>
            <w:r w:rsidRPr="00112F75">
              <w:rPr>
                <w:rFonts w:ascii="Times New Roman" w:hAnsi="Times New Roman" w:cs="Times New Roman"/>
                <w:iCs/>
                <w:color w:val="00B050"/>
                <w:sz w:val="20"/>
                <w:szCs w:val="20"/>
              </w:rPr>
              <w:t>Indicate procedures that support student engagement and orderliness.</w:t>
            </w:r>
          </w:p>
          <w:p w:rsidR="00BF5250" w:rsidRDefault="00BF5250" w:rsidP="002B72C8">
            <w:pPr>
              <w:pStyle w:val="Default"/>
              <w:rPr>
                <w:iCs/>
                <w:color w:val="00B050"/>
                <w:sz w:val="23"/>
                <w:szCs w:val="23"/>
              </w:rPr>
            </w:pPr>
          </w:p>
          <w:p w:rsidR="00BF5250" w:rsidRDefault="00BF5250" w:rsidP="002B72C8">
            <w:pPr>
              <w:pStyle w:val="Default"/>
              <w:rPr>
                <w:iCs/>
                <w:color w:val="00B050"/>
                <w:sz w:val="23"/>
                <w:szCs w:val="23"/>
              </w:rPr>
            </w:pPr>
          </w:p>
          <w:p w:rsidR="00BF5250" w:rsidRDefault="00BF5250" w:rsidP="002B72C8">
            <w:pPr>
              <w:pStyle w:val="Default"/>
              <w:rPr>
                <w:iCs/>
                <w:color w:val="00B050"/>
                <w:sz w:val="23"/>
                <w:szCs w:val="23"/>
              </w:rPr>
            </w:pPr>
          </w:p>
          <w:p w:rsidR="00BF5250" w:rsidRDefault="00BF5250" w:rsidP="002B72C8">
            <w:pPr>
              <w:pStyle w:val="Default"/>
              <w:rPr>
                <w:iCs/>
                <w:color w:val="00B050"/>
                <w:sz w:val="23"/>
                <w:szCs w:val="23"/>
              </w:rPr>
            </w:pPr>
          </w:p>
          <w:p w:rsidR="00BF5250" w:rsidRPr="002B72C8" w:rsidRDefault="00BF5250" w:rsidP="002B72C8">
            <w:pPr>
              <w:pStyle w:val="Default"/>
              <w:rPr>
                <w:iCs/>
                <w:color w:val="00B050"/>
                <w:sz w:val="23"/>
                <w:szCs w:val="23"/>
              </w:rPr>
            </w:pPr>
          </w:p>
          <w:p w:rsidR="002B72C8" w:rsidRDefault="002B72C8">
            <w:pPr>
              <w:pStyle w:val="Default"/>
              <w:rPr>
                <w:sz w:val="23"/>
                <w:szCs w:val="23"/>
              </w:rPr>
            </w:pPr>
          </w:p>
        </w:tc>
      </w:tr>
      <w:tr w:rsidR="002B72C8" w:rsidTr="00EF172A">
        <w:trPr>
          <w:trHeight w:val="917"/>
        </w:trPr>
        <w:tc>
          <w:tcPr>
            <w:tcW w:w="10044" w:type="dxa"/>
          </w:tcPr>
          <w:p w:rsidR="002B72C8" w:rsidRDefault="002B72C8" w:rsidP="002B72C8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b/>
                <w:bCs/>
                <w:sz w:val="28"/>
                <w:szCs w:val="28"/>
              </w:rPr>
              <w:t>Extensions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  <w:p w:rsidR="002B72C8" w:rsidRPr="00EF172A" w:rsidRDefault="002B72C8" w:rsidP="002B72C8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2B72C8">
              <w:rPr>
                <w:i/>
                <w:iCs/>
                <w:sz w:val="20"/>
                <w:szCs w:val="20"/>
              </w:rPr>
              <w:t xml:space="preserve">Activities for early finishers that extend students’ understanding of and thinking about the learning objectives by applying their new knowledge in a different way </w:t>
            </w:r>
          </w:p>
        </w:tc>
      </w:tr>
      <w:tr w:rsidR="00EF172A" w:rsidTr="00EF172A">
        <w:trPr>
          <w:trHeight w:val="2249"/>
        </w:trPr>
        <w:tc>
          <w:tcPr>
            <w:tcW w:w="10044" w:type="dxa"/>
          </w:tcPr>
          <w:p w:rsidR="00EF172A" w:rsidRDefault="00EF172A" w:rsidP="002B72C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EF172A" w:rsidTr="00981D34">
        <w:tc>
          <w:tcPr>
            <w:tcW w:w="10044" w:type="dxa"/>
          </w:tcPr>
          <w:p w:rsidR="00EF172A" w:rsidRDefault="00EF172A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Follow-</w:t>
            </w:r>
            <w:r w:rsidRPr="00EF172A">
              <w:rPr>
                <w:b/>
                <w:sz w:val="28"/>
                <w:szCs w:val="28"/>
              </w:rPr>
              <w:t>up</w:t>
            </w:r>
            <w:r>
              <w:rPr>
                <w:b/>
                <w:sz w:val="28"/>
                <w:szCs w:val="28"/>
              </w:rPr>
              <w:t xml:space="preserve"> to Today’s Lesson</w:t>
            </w:r>
          </w:p>
          <w:p w:rsidR="00EF172A" w:rsidRPr="00EF172A" w:rsidRDefault="00EF172A">
            <w:pPr>
              <w:pStyle w:val="Default"/>
              <w:rPr>
                <w:i/>
                <w:sz w:val="20"/>
                <w:szCs w:val="20"/>
              </w:rPr>
            </w:pPr>
            <w:r w:rsidRPr="00EF172A">
              <w:rPr>
                <w:i/>
                <w:sz w:val="20"/>
                <w:szCs w:val="20"/>
              </w:rPr>
              <w:t>Quick activity for review or building</w:t>
            </w:r>
            <w:r>
              <w:rPr>
                <w:i/>
                <w:sz w:val="20"/>
                <w:szCs w:val="20"/>
              </w:rPr>
              <w:t xml:space="preserve"> on today’s learning that will deepen student understanding and interconnect concepts (maybe incorporated tomorrow or throughout the unit.</w:t>
            </w:r>
          </w:p>
        </w:tc>
      </w:tr>
      <w:tr w:rsidR="00EF172A" w:rsidTr="00EF172A">
        <w:trPr>
          <w:trHeight w:val="2663"/>
        </w:trPr>
        <w:tc>
          <w:tcPr>
            <w:tcW w:w="10044" w:type="dxa"/>
          </w:tcPr>
          <w:p w:rsidR="00EF172A" w:rsidRDefault="00EF172A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EF172A" w:rsidTr="00EF172A">
        <w:trPr>
          <w:trHeight w:val="521"/>
        </w:trPr>
        <w:tc>
          <w:tcPr>
            <w:tcW w:w="10044" w:type="dxa"/>
          </w:tcPr>
          <w:p w:rsidR="00EF172A" w:rsidRDefault="000A2EEB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Additional Information</w:t>
            </w:r>
          </w:p>
          <w:p w:rsidR="000A2EEB" w:rsidRPr="000A2EEB" w:rsidRDefault="000A2EEB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Any area or lesson component that may not have been covered by this format that you think is vital to include in this lesson.</w:t>
            </w:r>
          </w:p>
        </w:tc>
      </w:tr>
      <w:tr w:rsidR="000A2EEB" w:rsidTr="000A2EEB">
        <w:trPr>
          <w:trHeight w:val="2924"/>
        </w:trPr>
        <w:tc>
          <w:tcPr>
            <w:tcW w:w="10044" w:type="dxa"/>
          </w:tcPr>
          <w:p w:rsidR="000A2EEB" w:rsidRDefault="000A2EEB">
            <w:pPr>
              <w:pStyle w:val="Default"/>
              <w:rPr>
                <w:b/>
                <w:sz w:val="28"/>
                <w:szCs w:val="28"/>
              </w:rPr>
            </w:pPr>
          </w:p>
        </w:tc>
      </w:tr>
    </w:tbl>
    <w:p w:rsidR="00597E5A" w:rsidRDefault="00597E5A" w:rsidP="00BF5250">
      <w:pPr>
        <w:pStyle w:val="Default"/>
        <w:rPr>
          <w:sz w:val="23"/>
          <w:szCs w:val="23"/>
        </w:rPr>
      </w:pPr>
    </w:p>
    <w:p w:rsidR="0046683A" w:rsidRDefault="0046683A" w:rsidP="00BF5250">
      <w:pPr>
        <w:pStyle w:val="Default"/>
        <w:rPr>
          <w:sz w:val="23"/>
          <w:szCs w:val="23"/>
        </w:rPr>
      </w:pPr>
    </w:p>
    <w:p w:rsidR="0046683A" w:rsidRDefault="0046683A" w:rsidP="00BF5250">
      <w:pPr>
        <w:pStyle w:val="Default"/>
        <w:rPr>
          <w:sz w:val="23"/>
          <w:szCs w:val="23"/>
        </w:rPr>
      </w:pPr>
    </w:p>
    <w:p w:rsidR="0046683A" w:rsidRDefault="0046683A" w:rsidP="00BF5250">
      <w:pPr>
        <w:pStyle w:val="Default"/>
        <w:rPr>
          <w:sz w:val="23"/>
          <w:szCs w:val="23"/>
        </w:rPr>
      </w:pPr>
    </w:p>
    <w:p w:rsidR="0046683A" w:rsidRDefault="0046683A" w:rsidP="00BF5250">
      <w:pPr>
        <w:pStyle w:val="Default"/>
        <w:rPr>
          <w:sz w:val="23"/>
          <w:szCs w:val="23"/>
        </w:rPr>
      </w:pPr>
    </w:p>
    <w:p w:rsidR="0046683A" w:rsidRDefault="0046683A" w:rsidP="00BF5250">
      <w:pPr>
        <w:pStyle w:val="Default"/>
        <w:rPr>
          <w:sz w:val="23"/>
          <w:szCs w:val="23"/>
        </w:rPr>
      </w:pPr>
    </w:p>
    <w:p w:rsidR="0046683A" w:rsidRDefault="0046683A" w:rsidP="00BF5250">
      <w:pPr>
        <w:pStyle w:val="Default"/>
        <w:rPr>
          <w:sz w:val="23"/>
          <w:szCs w:val="23"/>
        </w:rPr>
      </w:pPr>
    </w:p>
    <w:p w:rsidR="0046683A" w:rsidRDefault="0046683A" w:rsidP="00BF5250">
      <w:pPr>
        <w:pStyle w:val="Default"/>
        <w:rPr>
          <w:sz w:val="23"/>
          <w:szCs w:val="23"/>
        </w:rPr>
      </w:pPr>
    </w:p>
    <w:p w:rsidR="0046683A" w:rsidRDefault="0046683A" w:rsidP="00BF5250">
      <w:pPr>
        <w:pStyle w:val="Default"/>
        <w:rPr>
          <w:sz w:val="23"/>
          <w:szCs w:val="23"/>
        </w:rPr>
      </w:pPr>
    </w:p>
    <w:p w:rsidR="0046683A" w:rsidRDefault="0046683A" w:rsidP="00BF5250">
      <w:pPr>
        <w:pStyle w:val="Default"/>
        <w:rPr>
          <w:sz w:val="23"/>
          <w:szCs w:val="23"/>
        </w:rPr>
      </w:pPr>
    </w:p>
    <w:p w:rsidR="0046683A" w:rsidRDefault="0046683A" w:rsidP="00BF5250">
      <w:pPr>
        <w:pStyle w:val="Default"/>
        <w:rPr>
          <w:sz w:val="23"/>
          <w:szCs w:val="23"/>
        </w:rPr>
      </w:pPr>
    </w:p>
    <w:p w:rsidR="0046683A" w:rsidRDefault="0046683A" w:rsidP="00BF5250">
      <w:pPr>
        <w:pStyle w:val="Default"/>
        <w:rPr>
          <w:sz w:val="23"/>
          <w:szCs w:val="23"/>
        </w:rPr>
      </w:pPr>
    </w:p>
    <w:p w:rsidR="0046683A" w:rsidRDefault="0046683A" w:rsidP="00BF5250">
      <w:pPr>
        <w:pStyle w:val="Default"/>
        <w:rPr>
          <w:sz w:val="23"/>
          <w:szCs w:val="23"/>
        </w:rPr>
      </w:pPr>
    </w:p>
    <w:p w:rsidR="0046683A" w:rsidRDefault="0046683A" w:rsidP="00BF5250">
      <w:pPr>
        <w:pStyle w:val="Default"/>
        <w:rPr>
          <w:sz w:val="23"/>
          <w:szCs w:val="23"/>
        </w:rPr>
      </w:pPr>
    </w:p>
    <w:p w:rsidR="0046683A" w:rsidRDefault="0046683A" w:rsidP="00BF5250">
      <w:pPr>
        <w:pStyle w:val="Default"/>
        <w:rPr>
          <w:sz w:val="23"/>
          <w:szCs w:val="23"/>
        </w:rPr>
      </w:pPr>
    </w:p>
    <w:p w:rsidR="0046683A" w:rsidRDefault="0046683A" w:rsidP="00BF5250">
      <w:pPr>
        <w:pStyle w:val="Default"/>
        <w:rPr>
          <w:sz w:val="23"/>
          <w:szCs w:val="23"/>
        </w:rPr>
      </w:pPr>
    </w:p>
    <w:p w:rsidR="0046683A" w:rsidRDefault="0046683A" w:rsidP="00BF5250">
      <w:pPr>
        <w:pStyle w:val="Default"/>
        <w:rPr>
          <w:sz w:val="23"/>
          <w:szCs w:val="23"/>
        </w:rPr>
      </w:pPr>
    </w:p>
    <w:p w:rsidR="0046683A" w:rsidRDefault="0046683A" w:rsidP="00BF5250">
      <w:pPr>
        <w:pStyle w:val="Default"/>
        <w:rPr>
          <w:sz w:val="23"/>
          <w:szCs w:val="23"/>
        </w:rPr>
      </w:pPr>
    </w:p>
    <w:p w:rsidR="0046683A" w:rsidRDefault="0046683A" w:rsidP="00BF5250">
      <w:pPr>
        <w:pStyle w:val="Default"/>
        <w:rPr>
          <w:sz w:val="23"/>
          <w:szCs w:val="23"/>
        </w:rPr>
      </w:pPr>
    </w:p>
    <w:p w:rsidR="0046683A" w:rsidRDefault="0046683A" w:rsidP="00BF5250">
      <w:pPr>
        <w:pStyle w:val="Default"/>
        <w:rPr>
          <w:sz w:val="23"/>
          <w:szCs w:val="23"/>
        </w:rPr>
      </w:pPr>
    </w:p>
    <w:p w:rsidR="0046683A" w:rsidRDefault="0046683A" w:rsidP="00BF5250">
      <w:pPr>
        <w:pStyle w:val="Default"/>
        <w:rPr>
          <w:sz w:val="23"/>
          <w:szCs w:val="23"/>
        </w:rPr>
      </w:pPr>
    </w:p>
    <w:p w:rsidR="0046683A" w:rsidRDefault="0046683A" w:rsidP="00BF5250">
      <w:pPr>
        <w:pStyle w:val="Default"/>
        <w:rPr>
          <w:sz w:val="23"/>
          <w:szCs w:val="23"/>
        </w:rPr>
      </w:pPr>
    </w:p>
    <w:p w:rsidR="0046683A" w:rsidRDefault="0046683A" w:rsidP="0046683A">
      <w:pPr>
        <w:autoSpaceDE w:val="0"/>
        <w:autoSpaceDN w:val="0"/>
        <w:adjustRightInd w:val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7"/>
          <w:szCs w:val="17"/>
        </w:rPr>
        <w:t xml:space="preserve">(o </w:t>
      </w:r>
      <w:r>
        <w:rPr>
          <w:rFonts w:ascii="Arial" w:hAnsi="Arial" w:cs="Arial"/>
          <w:sz w:val="12"/>
          <w:szCs w:val="12"/>
        </w:rPr>
        <w:t>201</w:t>
      </w:r>
      <w:r>
        <w:rPr>
          <w:rFonts w:ascii="Arial" w:hAnsi="Arial" w:cs="Arial"/>
          <w:sz w:val="13"/>
          <w:szCs w:val="13"/>
        </w:rPr>
        <w:t xml:space="preserve">3 </w:t>
      </w:r>
      <w:r>
        <w:rPr>
          <w:rFonts w:ascii="Arial" w:hAnsi="Arial" w:cs="Arial"/>
          <w:sz w:val="14"/>
          <w:szCs w:val="14"/>
        </w:rPr>
        <w:t xml:space="preserve">MoDESE) The Department </w:t>
      </w:r>
      <w:r>
        <w:rPr>
          <w:rFonts w:ascii="Arial" w:hAnsi="Arial" w:cs="Arial"/>
          <w:sz w:val="16"/>
          <w:szCs w:val="16"/>
        </w:rPr>
        <w:t xml:space="preserve">of </w:t>
      </w:r>
      <w:r>
        <w:rPr>
          <w:rFonts w:ascii="Arial" w:hAnsi="Arial" w:cs="Arial"/>
          <w:sz w:val="14"/>
          <w:szCs w:val="14"/>
        </w:rPr>
        <w:t xml:space="preserve">Elementary and </w:t>
      </w:r>
      <w:r>
        <w:rPr>
          <w:rFonts w:ascii="Arial" w:hAnsi="Arial" w:cs="Arial"/>
          <w:sz w:val="13"/>
          <w:szCs w:val="13"/>
        </w:rPr>
        <w:t xml:space="preserve">Secondary </w:t>
      </w:r>
      <w:r>
        <w:rPr>
          <w:rFonts w:ascii="Arial" w:hAnsi="Arial" w:cs="Arial"/>
          <w:sz w:val="14"/>
          <w:szCs w:val="14"/>
        </w:rPr>
        <w:t xml:space="preserve">Education </w:t>
      </w:r>
      <w:r>
        <w:rPr>
          <w:rFonts w:ascii="Arial" w:hAnsi="Arial" w:cs="Arial"/>
          <w:sz w:val="13"/>
          <w:szCs w:val="13"/>
        </w:rPr>
        <w:t xml:space="preserve">does </w:t>
      </w:r>
      <w:r>
        <w:rPr>
          <w:rFonts w:ascii="Arial" w:hAnsi="Arial" w:cs="Arial"/>
          <w:sz w:val="14"/>
          <w:szCs w:val="14"/>
        </w:rPr>
        <w:t xml:space="preserve">not discriminate on the </w:t>
      </w:r>
      <w:r>
        <w:rPr>
          <w:rFonts w:ascii="Arial" w:hAnsi="Arial" w:cs="Arial"/>
          <w:sz w:val="13"/>
          <w:szCs w:val="13"/>
        </w:rPr>
        <w:t xml:space="preserve">basis </w:t>
      </w:r>
      <w:r>
        <w:rPr>
          <w:rFonts w:ascii="Arial" w:hAnsi="Arial" w:cs="Arial"/>
          <w:sz w:val="15"/>
          <w:szCs w:val="15"/>
        </w:rPr>
        <w:t xml:space="preserve">of </w:t>
      </w:r>
      <w:r>
        <w:rPr>
          <w:rFonts w:ascii="Arial" w:hAnsi="Arial" w:cs="Arial"/>
          <w:sz w:val="13"/>
          <w:szCs w:val="13"/>
        </w:rPr>
        <w:t xml:space="preserve">race, </w:t>
      </w:r>
      <w:r>
        <w:rPr>
          <w:rFonts w:ascii="Arial" w:hAnsi="Arial" w:cs="Arial"/>
          <w:sz w:val="14"/>
          <w:szCs w:val="14"/>
        </w:rPr>
        <w:t xml:space="preserve">color, religion, </w:t>
      </w:r>
      <w:r>
        <w:rPr>
          <w:rFonts w:ascii="Arial" w:hAnsi="Arial" w:cs="Arial"/>
          <w:sz w:val="13"/>
          <w:szCs w:val="13"/>
        </w:rPr>
        <w:t>gender,</w:t>
      </w:r>
    </w:p>
    <w:p w:rsidR="0046683A" w:rsidRDefault="0046683A" w:rsidP="0046683A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4"/>
          <w:szCs w:val="14"/>
        </w:rPr>
        <w:t xml:space="preserve">national </w:t>
      </w:r>
      <w:r>
        <w:rPr>
          <w:rFonts w:ascii="Arial" w:hAnsi="Arial" w:cs="Arial"/>
          <w:sz w:val="15"/>
          <w:szCs w:val="15"/>
        </w:rPr>
        <w:t xml:space="preserve">origin, </w:t>
      </w:r>
      <w:r>
        <w:rPr>
          <w:rFonts w:ascii="Arial" w:hAnsi="Arial" w:cs="Arial"/>
          <w:sz w:val="13"/>
          <w:szCs w:val="13"/>
        </w:rPr>
        <w:t xml:space="preserve">age, </w:t>
      </w:r>
      <w:r>
        <w:rPr>
          <w:rFonts w:ascii="Arial" w:hAnsi="Arial" w:cs="Arial"/>
          <w:sz w:val="14"/>
          <w:szCs w:val="14"/>
        </w:rPr>
        <w:t xml:space="preserve">or </w:t>
      </w:r>
      <w:r>
        <w:rPr>
          <w:rFonts w:ascii="Arial" w:hAnsi="Arial" w:cs="Arial"/>
          <w:sz w:val="15"/>
          <w:szCs w:val="15"/>
        </w:rPr>
        <w:t xml:space="preserve">disability in </w:t>
      </w:r>
      <w:r>
        <w:rPr>
          <w:rFonts w:ascii="Arial" w:hAnsi="Arial" w:cs="Arial"/>
          <w:sz w:val="14"/>
          <w:szCs w:val="14"/>
        </w:rPr>
        <w:t xml:space="preserve">its programs </w:t>
      </w:r>
      <w:r>
        <w:rPr>
          <w:rFonts w:ascii="Arial" w:hAnsi="Arial" w:cs="Arial"/>
          <w:sz w:val="13"/>
          <w:szCs w:val="13"/>
        </w:rPr>
        <w:t xml:space="preserve">and </w:t>
      </w:r>
      <w:r>
        <w:rPr>
          <w:rFonts w:ascii="Arial" w:hAnsi="Arial" w:cs="Arial"/>
          <w:sz w:val="14"/>
          <w:szCs w:val="14"/>
        </w:rPr>
        <w:t xml:space="preserve">activities. Inquiries </w:t>
      </w:r>
      <w:r>
        <w:rPr>
          <w:rFonts w:ascii="Arial" w:hAnsi="Arial" w:cs="Arial"/>
          <w:sz w:val="13"/>
          <w:szCs w:val="13"/>
        </w:rPr>
        <w:t xml:space="preserve">related </w:t>
      </w:r>
      <w:r>
        <w:rPr>
          <w:rFonts w:ascii="Arial" w:hAnsi="Arial" w:cs="Arial"/>
          <w:sz w:val="14"/>
          <w:szCs w:val="14"/>
        </w:rPr>
        <w:t xml:space="preserve">to Department programs </w:t>
      </w:r>
      <w:r>
        <w:rPr>
          <w:rFonts w:ascii="Arial" w:hAnsi="Arial" w:cs="Arial"/>
          <w:sz w:val="13"/>
          <w:szCs w:val="13"/>
        </w:rPr>
        <w:t xml:space="preserve">and </w:t>
      </w:r>
      <w:r>
        <w:rPr>
          <w:rFonts w:ascii="Arial" w:hAnsi="Arial" w:cs="Arial"/>
          <w:sz w:val="14"/>
          <w:szCs w:val="14"/>
        </w:rPr>
        <w:t xml:space="preserve">to the location of services, </w:t>
      </w:r>
      <w:r>
        <w:rPr>
          <w:rFonts w:ascii="Arial" w:hAnsi="Arial" w:cs="Arial"/>
          <w:sz w:val="15"/>
          <w:szCs w:val="15"/>
        </w:rPr>
        <w:t>activities,</w:t>
      </w:r>
    </w:p>
    <w:p w:rsidR="0046683A" w:rsidRDefault="0046683A" w:rsidP="0046683A">
      <w:pPr>
        <w:autoSpaceDE w:val="0"/>
        <w:autoSpaceDN w:val="0"/>
        <w:adjustRightInd w:val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and </w:t>
      </w:r>
      <w:r>
        <w:rPr>
          <w:rFonts w:ascii="Arial" w:hAnsi="Arial" w:cs="Arial"/>
          <w:sz w:val="14"/>
          <w:szCs w:val="14"/>
        </w:rPr>
        <w:t xml:space="preserve">facilities that </w:t>
      </w:r>
      <w:r>
        <w:rPr>
          <w:rFonts w:ascii="Arial" w:hAnsi="Arial" w:cs="Arial"/>
          <w:sz w:val="13"/>
          <w:szCs w:val="13"/>
        </w:rPr>
        <w:t xml:space="preserve">are </w:t>
      </w:r>
      <w:r>
        <w:rPr>
          <w:rFonts w:ascii="Arial" w:hAnsi="Arial" w:cs="Arial"/>
          <w:sz w:val="14"/>
          <w:szCs w:val="14"/>
        </w:rPr>
        <w:t xml:space="preserve">accessible by persons </w:t>
      </w:r>
      <w:r>
        <w:rPr>
          <w:rFonts w:ascii="Arial" w:hAnsi="Arial" w:cs="Arial"/>
          <w:sz w:val="15"/>
          <w:szCs w:val="15"/>
        </w:rPr>
        <w:t xml:space="preserve">with </w:t>
      </w:r>
      <w:r>
        <w:rPr>
          <w:rFonts w:ascii="Arial" w:hAnsi="Arial" w:cs="Arial"/>
          <w:sz w:val="14"/>
          <w:szCs w:val="14"/>
        </w:rPr>
        <w:t xml:space="preserve">disabilities </w:t>
      </w:r>
      <w:r>
        <w:rPr>
          <w:rFonts w:ascii="Arial" w:hAnsi="Arial" w:cs="Arial"/>
          <w:sz w:val="13"/>
          <w:szCs w:val="13"/>
        </w:rPr>
        <w:t xml:space="preserve">may be </w:t>
      </w:r>
      <w:r>
        <w:rPr>
          <w:rFonts w:ascii="Arial" w:hAnsi="Arial" w:cs="Arial"/>
          <w:sz w:val="14"/>
          <w:szCs w:val="14"/>
        </w:rPr>
        <w:t xml:space="preserve">directed </w:t>
      </w:r>
      <w:r>
        <w:rPr>
          <w:rFonts w:ascii="Arial" w:hAnsi="Arial" w:cs="Arial"/>
          <w:sz w:val="13"/>
          <w:szCs w:val="13"/>
        </w:rPr>
        <w:t xml:space="preserve">to the </w:t>
      </w:r>
      <w:r>
        <w:rPr>
          <w:rFonts w:ascii="Arial" w:hAnsi="Arial" w:cs="Arial"/>
          <w:sz w:val="14"/>
          <w:szCs w:val="14"/>
        </w:rPr>
        <w:t xml:space="preserve">Jefferson </w:t>
      </w:r>
      <w:r>
        <w:rPr>
          <w:rFonts w:ascii="Arial" w:hAnsi="Arial" w:cs="Arial"/>
          <w:sz w:val="13"/>
          <w:szCs w:val="13"/>
        </w:rPr>
        <w:t xml:space="preserve">State </w:t>
      </w:r>
      <w:r>
        <w:rPr>
          <w:rFonts w:ascii="Arial" w:hAnsi="Arial" w:cs="Arial"/>
          <w:sz w:val="15"/>
          <w:szCs w:val="15"/>
        </w:rPr>
        <w:t xml:space="preserve">Office Building, Office of </w:t>
      </w:r>
      <w:r>
        <w:rPr>
          <w:rFonts w:ascii="Arial" w:hAnsi="Arial" w:cs="Arial"/>
          <w:sz w:val="13"/>
          <w:szCs w:val="13"/>
        </w:rPr>
        <w:t>the General Counsel,</w:t>
      </w:r>
    </w:p>
    <w:p w:rsidR="0046683A" w:rsidRDefault="0046683A" w:rsidP="0046683A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4"/>
          <w:szCs w:val="14"/>
        </w:rPr>
        <w:t xml:space="preserve">Coordinator </w:t>
      </w: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6"/>
          <w:szCs w:val="16"/>
        </w:rPr>
        <w:t xml:space="preserve">Civil </w:t>
      </w:r>
      <w:r>
        <w:rPr>
          <w:rFonts w:ascii="Arial" w:hAnsi="Arial" w:cs="Arial"/>
          <w:sz w:val="14"/>
          <w:szCs w:val="14"/>
        </w:rPr>
        <w:t xml:space="preserve">Rights Compliance </w:t>
      </w:r>
      <w:r>
        <w:rPr>
          <w:rFonts w:ascii="Arial" w:hAnsi="Arial" w:cs="Arial"/>
          <w:sz w:val="15"/>
          <w:szCs w:val="15"/>
        </w:rPr>
        <w:t xml:space="preserve">(Title </w:t>
      </w:r>
      <w:r>
        <w:rPr>
          <w:rFonts w:ascii="Arial" w:hAnsi="Arial" w:cs="Arial"/>
          <w:sz w:val="16"/>
          <w:szCs w:val="16"/>
        </w:rPr>
        <w:t xml:space="preserve">VI/Title IX/5M1ADN </w:t>
      </w:r>
      <w:r>
        <w:rPr>
          <w:rFonts w:ascii="Arial" w:hAnsi="Arial" w:cs="Arial"/>
          <w:sz w:val="12"/>
          <w:szCs w:val="12"/>
        </w:rPr>
        <w:t xml:space="preserve">Age </w:t>
      </w:r>
      <w:r>
        <w:rPr>
          <w:rFonts w:ascii="Arial" w:hAnsi="Arial" w:cs="Arial"/>
          <w:sz w:val="15"/>
          <w:szCs w:val="15"/>
        </w:rPr>
        <w:t xml:space="preserve">Act), </w:t>
      </w:r>
      <w:r>
        <w:rPr>
          <w:rFonts w:ascii="Arial" w:hAnsi="Arial" w:cs="Arial"/>
          <w:sz w:val="14"/>
          <w:szCs w:val="14"/>
        </w:rPr>
        <w:t xml:space="preserve">6th Floor, 205 Jefferson Street, P.O. Box 480, </w:t>
      </w:r>
      <w:r>
        <w:rPr>
          <w:rFonts w:ascii="Arial" w:hAnsi="Arial" w:cs="Arial"/>
          <w:sz w:val="13"/>
          <w:szCs w:val="13"/>
        </w:rPr>
        <w:t xml:space="preserve">Jefferson </w:t>
      </w:r>
      <w:r>
        <w:rPr>
          <w:rFonts w:ascii="Arial" w:hAnsi="Arial" w:cs="Arial"/>
          <w:sz w:val="15"/>
          <w:szCs w:val="15"/>
        </w:rPr>
        <w:t>City, MO</w:t>
      </w:r>
    </w:p>
    <w:p w:rsidR="0046683A" w:rsidRDefault="0046683A" w:rsidP="0046683A">
      <w:pPr>
        <w:pStyle w:val="Default"/>
        <w:rPr>
          <w:sz w:val="23"/>
          <w:szCs w:val="23"/>
        </w:rPr>
      </w:pPr>
      <w:r>
        <w:rPr>
          <w:rFonts w:ascii="Arial" w:hAnsi="Arial" w:cs="Arial"/>
          <w:sz w:val="16"/>
          <w:szCs w:val="16"/>
        </w:rPr>
        <w:t xml:space="preserve">65102-0480; </w:t>
      </w:r>
      <w:r>
        <w:rPr>
          <w:rFonts w:ascii="Arial" w:hAnsi="Arial" w:cs="Arial"/>
          <w:sz w:val="13"/>
          <w:szCs w:val="13"/>
        </w:rPr>
        <w:t xml:space="preserve">telephone </w:t>
      </w:r>
      <w:r>
        <w:rPr>
          <w:rFonts w:ascii="Arial" w:hAnsi="Arial" w:cs="Arial"/>
          <w:sz w:val="14"/>
          <w:szCs w:val="14"/>
        </w:rPr>
        <w:t xml:space="preserve">number </w:t>
      </w:r>
      <w:r>
        <w:rPr>
          <w:rFonts w:ascii="Arial" w:hAnsi="Arial" w:cs="Arial"/>
          <w:sz w:val="15"/>
          <w:szCs w:val="15"/>
        </w:rPr>
        <w:t xml:space="preserve">573-526-4757 </w:t>
      </w:r>
      <w:r>
        <w:rPr>
          <w:rFonts w:ascii="Arial" w:hAnsi="Arial" w:cs="Arial"/>
          <w:sz w:val="16"/>
          <w:szCs w:val="16"/>
        </w:rPr>
        <w:t xml:space="preserve">or TTY </w:t>
      </w:r>
      <w:r>
        <w:rPr>
          <w:rFonts w:ascii="Arial" w:hAnsi="Arial" w:cs="Arial"/>
          <w:sz w:val="14"/>
          <w:szCs w:val="14"/>
        </w:rPr>
        <w:t xml:space="preserve">800-735-2966; email </w:t>
      </w:r>
      <w:hyperlink r:id="rId10" w:history="1">
        <w:r w:rsidRPr="004628A9">
          <w:rPr>
            <w:rStyle w:val="Hyperlink"/>
            <w:rFonts w:ascii="Arial" w:hAnsi="Arial" w:cs="Arial"/>
            <w:sz w:val="14"/>
            <w:szCs w:val="14"/>
          </w:rPr>
          <w:t>civilrights@dese.mo.go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sectPr w:rsidR="0046683A" w:rsidSect="002B72C8">
      <w:pgSz w:w="12240" w:h="15840"/>
      <w:pgMar w:top="54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EC7" w:rsidRDefault="004B2EC7" w:rsidP="0046683A">
      <w:r>
        <w:separator/>
      </w:r>
    </w:p>
  </w:endnote>
  <w:endnote w:type="continuationSeparator" w:id="0">
    <w:p w:rsidR="004B2EC7" w:rsidRDefault="004B2EC7" w:rsidP="0046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EC7" w:rsidRDefault="004B2EC7" w:rsidP="0046683A">
      <w:r>
        <w:separator/>
      </w:r>
    </w:p>
  </w:footnote>
  <w:footnote w:type="continuationSeparator" w:id="0">
    <w:p w:rsidR="004B2EC7" w:rsidRDefault="004B2EC7" w:rsidP="00466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5046D"/>
    <w:multiLevelType w:val="hybridMultilevel"/>
    <w:tmpl w:val="A10A7478"/>
    <w:lvl w:ilvl="0" w:tplc="0DE2D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B05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C426E"/>
    <w:multiLevelType w:val="hybridMultilevel"/>
    <w:tmpl w:val="E22EBFB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FC64F5F"/>
    <w:multiLevelType w:val="hybridMultilevel"/>
    <w:tmpl w:val="70AE3312"/>
    <w:lvl w:ilvl="0" w:tplc="779655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FF0000"/>
        <w:sz w:val="4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6C7E86"/>
    <w:multiLevelType w:val="hybridMultilevel"/>
    <w:tmpl w:val="6986CFAC"/>
    <w:lvl w:ilvl="0" w:tplc="0DE2DA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00B05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7A1A0B"/>
    <w:multiLevelType w:val="hybridMultilevel"/>
    <w:tmpl w:val="9D460F2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27FD4F1C"/>
    <w:multiLevelType w:val="hybridMultilevel"/>
    <w:tmpl w:val="5BC88848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30CD5E92"/>
    <w:multiLevelType w:val="hybridMultilevel"/>
    <w:tmpl w:val="8E083B38"/>
    <w:lvl w:ilvl="0" w:tplc="0DE2DA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00B05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B01862"/>
    <w:multiLevelType w:val="hybridMultilevel"/>
    <w:tmpl w:val="17DA4CC2"/>
    <w:lvl w:ilvl="0" w:tplc="0DE2DA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00B05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9231C9"/>
    <w:multiLevelType w:val="hybridMultilevel"/>
    <w:tmpl w:val="32D0DDC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74A81F11"/>
    <w:multiLevelType w:val="hybridMultilevel"/>
    <w:tmpl w:val="ED86DF26"/>
    <w:lvl w:ilvl="0" w:tplc="0DE2D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B05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85B32"/>
    <w:multiLevelType w:val="hybridMultilevel"/>
    <w:tmpl w:val="CF70729C"/>
    <w:lvl w:ilvl="0" w:tplc="0DE2D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B05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80465"/>
    <w:multiLevelType w:val="hybridMultilevel"/>
    <w:tmpl w:val="1018AC1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80"/>
    <w:rsid w:val="000A2EEB"/>
    <w:rsid w:val="000D489D"/>
    <w:rsid w:val="00112F75"/>
    <w:rsid w:val="001A5BDA"/>
    <w:rsid w:val="001C52AF"/>
    <w:rsid w:val="002B72C8"/>
    <w:rsid w:val="003F1783"/>
    <w:rsid w:val="00401CEF"/>
    <w:rsid w:val="0041400D"/>
    <w:rsid w:val="0046683A"/>
    <w:rsid w:val="004B2EC7"/>
    <w:rsid w:val="00534F9C"/>
    <w:rsid w:val="00583C1E"/>
    <w:rsid w:val="00597E5A"/>
    <w:rsid w:val="005C19CF"/>
    <w:rsid w:val="00647446"/>
    <w:rsid w:val="006A44C0"/>
    <w:rsid w:val="00775FFB"/>
    <w:rsid w:val="00793EBE"/>
    <w:rsid w:val="008218DE"/>
    <w:rsid w:val="0083485C"/>
    <w:rsid w:val="009653BF"/>
    <w:rsid w:val="00981D34"/>
    <w:rsid w:val="00A0403F"/>
    <w:rsid w:val="00A9215C"/>
    <w:rsid w:val="00A93FA2"/>
    <w:rsid w:val="00B21CD2"/>
    <w:rsid w:val="00BF5250"/>
    <w:rsid w:val="00C01472"/>
    <w:rsid w:val="00C17C14"/>
    <w:rsid w:val="00C31680"/>
    <w:rsid w:val="00C65967"/>
    <w:rsid w:val="00C8741D"/>
    <w:rsid w:val="00D02433"/>
    <w:rsid w:val="00D03538"/>
    <w:rsid w:val="00E143E1"/>
    <w:rsid w:val="00E169F2"/>
    <w:rsid w:val="00EF172A"/>
    <w:rsid w:val="00FA7F4E"/>
    <w:rsid w:val="00FE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1460F4-CD96-4AE7-9C9A-EE0987C7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CEF"/>
    <w:pPr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Default">
    <w:name w:val="Default"/>
    <w:rsid w:val="00C3168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6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69F2"/>
    <w:rPr>
      <w:color w:val="0000FF"/>
      <w:u w:val="single"/>
    </w:rPr>
  </w:style>
  <w:style w:type="paragraph" w:styleId="List2">
    <w:name w:val="List 2"/>
    <w:basedOn w:val="Normal"/>
    <w:uiPriority w:val="99"/>
    <w:rsid w:val="00E169F2"/>
    <w:pPr>
      <w:ind w:left="720" w:hanging="360"/>
    </w:pPr>
    <w:rPr>
      <w:rFonts w:ascii="Century Gothic" w:eastAsia="Times New Roman" w:hAnsi="Century Gothic"/>
    </w:rPr>
  </w:style>
  <w:style w:type="paragraph" w:styleId="BodyText">
    <w:name w:val="Body Text"/>
    <w:basedOn w:val="Normal"/>
    <w:link w:val="BodyTextChar"/>
    <w:rsid w:val="002B72C8"/>
    <w:pPr>
      <w:spacing w:after="120"/>
    </w:pPr>
    <w:rPr>
      <w:rFonts w:ascii="Century Gothic" w:eastAsia="Times New Roman" w:hAnsi="Century Gothic"/>
    </w:rPr>
  </w:style>
  <w:style w:type="character" w:customStyle="1" w:styleId="BodyTextChar">
    <w:name w:val="Body Text Char"/>
    <w:basedOn w:val="DefaultParagraphFont"/>
    <w:link w:val="BodyText"/>
    <w:rsid w:val="002B72C8"/>
    <w:rPr>
      <w:rFonts w:ascii="Century Gothic" w:eastAsia="Times New Roman" w:hAnsi="Century Gothic"/>
    </w:rPr>
  </w:style>
  <w:style w:type="table" w:styleId="TableGrid">
    <w:name w:val="Table Grid"/>
    <w:basedOn w:val="TableNormal"/>
    <w:uiPriority w:val="59"/>
    <w:rsid w:val="002B7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68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3A"/>
  </w:style>
  <w:style w:type="paragraph" w:styleId="Footer">
    <w:name w:val="footer"/>
    <w:basedOn w:val="Normal"/>
    <w:link w:val="FooterChar"/>
    <w:uiPriority w:val="99"/>
    <w:unhideWhenUsed/>
    <w:rsid w:val="004668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ivilrights@dese.mo.g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ssourilearningstanda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71CE8-6B72-4E6B-8EB9-BC901639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Fontbonne University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Gwydir, Rick</cp:lastModifiedBy>
  <cp:revision>3</cp:revision>
  <cp:lastPrinted>2014-06-16T12:51:00Z</cp:lastPrinted>
  <dcterms:created xsi:type="dcterms:W3CDTF">2014-08-08T19:51:00Z</dcterms:created>
  <dcterms:modified xsi:type="dcterms:W3CDTF">2016-03-29T17:36:00Z</dcterms:modified>
</cp:coreProperties>
</file>