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DA" w:rsidRPr="00360A71" w:rsidRDefault="00360A71" w:rsidP="00360A71">
      <w:pPr>
        <w:spacing w:after="0"/>
        <w:jc w:val="center"/>
        <w:rPr>
          <w:b/>
          <w:sz w:val="28"/>
          <w:szCs w:val="28"/>
        </w:rPr>
      </w:pPr>
      <w:proofErr w:type="spellStart"/>
      <w:r w:rsidRPr="00360A71">
        <w:rPr>
          <w:b/>
          <w:sz w:val="28"/>
          <w:szCs w:val="28"/>
        </w:rPr>
        <w:t>Fontbonne</w:t>
      </w:r>
      <w:proofErr w:type="spellEnd"/>
      <w:r w:rsidRPr="00360A71">
        <w:rPr>
          <w:b/>
          <w:sz w:val="28"/>
          <w:szCs w:val="28"/>
        </w:rPr>
        <w:t xml:space="preserve"> University</w:t>
      </w:r>
    </w:p>
    <w:p w:rsidR="00360A71" w:rsidRDefault="00360A71" w:rsidP="00360A71">
      <w:pPr>
        <w:spacing w:after="0"/>
        <w:jc w:val="center"/>
        <w:rPr>
          <w:b/>
          <w:sz w:val="28"/>
          <w:szCs w:val="28"/>
        </w:rPr>
      </w:pPr>
      <w:r w:rsidRPr="00360A71">
        <w:rPr>
          <w:b/>
          <w:sz w:val="28"/>
          <w:szCs w:val="28"/>
        </w:rPr>
        <w:t>Tuberculosis Policy</w:t>
      </w:r>
    </w:p>
    <w:p w:rsidR="00360A71" w:rsidRDefault="00360A71" w:rsidP="00360A71">
      <w:pPr>
        <w:spacing w:after="0"/>
        <w:jc w:val="both"/>
        <w:rPr>
          <w:b/>
          <w:sz w:val="28"/>
          <w:szCs w:val="28"/>
        </w:rPr>
      </w:pPr>
    </w:p>
    <w:p w:rsidR="00360A71" w:rsidRDefault="00360A71" w:rsidP="00360A71">
      <w:pPr>
        <w:spacing w:after="0"/>
        <w:jc w:val="both"/>
        <w:rPr>
          <w:sz w:val="24"/>
          <w:szCs w:val="24"/>
        </w:rPr>
      </w:pPr>
      <w:r>
        <w:rPr>
          <w:b/>
          <w:sz w:val="24"/>
          <w:szCs w:val="24"/>
        </w:rPr>
        <w:t>Purpose</w:t>
      </w:r>
    </w:p>
    <w:p w:rsidR="00360A71" w:rsidRDefault="00360A71" w:rsidP="00360A71">
      <w:pPr>
        <w:spacing w:after="0"/>
        <w:jc w:val="both"/>
        <w:rPr>
          <w:sz w:val="24"/>
          <w:szCs w:val="24"/>
        </w:rPr>
      </w:pPr>
    </w:p>
    <w:p w:rsidR="00360A71" w:rsidRDefault="00360A71" w:rsidP="00360A71">
      <w:pPr>
        <w:spacing w:after="0"/>
        <w:jc w:val="both"/>
        <w:rPr>
          <w:sz w:val="24"/>
          <w:szCs w:val="24"/>
        </w:rPr>
      </w:pPr>
      <w:r>
        <w:rPr>
          <w:sz w:val="24"/>
          <w:szCs w:val="24"/>
        </w:rPr>
        <w:t>The purpose of this policy is to help avoid an outbreak of tuberculosis on campus</w:t>
      </w:r>
      <w:r w:rsidR="0032647D">
        <w:rPr>
          <w:sz w:val="24"/>
          <w:szCs w:val="24"/>
        </w:rPr>
        <w:t xml:space="preserve"> and to comply with Missouri state law</w:t>
      </w:r>
      <w:bookmarkStart w:id="0" w:name="_GoBack"/>
      <w:bookmarkEnd w:id="0"/>
      <w:r>
        <w:rPr>
          <w:sz w:val="24"/>
          <w:szCs w:val="24"/>
        </w:rPr>
        <w:t xml:space="preserve">.  The policy applies to all </w:t>
      </w:r>
      <w:r w:rsidR="004F21DD">
        <w:rPr>
          <w:sz w:val="24"/>
          <w:szCs w:val="24"/>
        </w:rPr>
        <w:t xml:space="preserve">new </w:t>
      </w:r>
      <w:r>
        <w:rPr>
          <w:sz w:val="24"/>
          <w:szCs w:val="24"/>
        </w:rPr>
        <w:t>student</w:t>
      </w:r>
      <w:r w:rsidR="004F21DD">
        <w:rPr>
          <w:sz w:val="24"/>
          <w:szCs w:val="24"/>
        </w:rPr>
        <w:t>s</w:t>
      </w:r>
      <w:r>
        <w:rPr>
          <w:sz w:val="24"/>
          <w:szCs w:val="24"/>
        </w:rPr>
        <w:t xml:space="preserve">, faculty, and staff of </w:t>
      </w:r>
      <w:proofErr w:type="spellStart"/>
      <w:r>
        <w:rPr>
          <w:sz w:val="24"/>
          <w:szCs w:val="24"/>
        </w:rPr>
        <w:t>Fontbonne</w:t>
      </w:r>
      <w:proofErr w:type="spellEnd"/>
      <w:r>
        <w:rPr>
          <w:sz w:val="24"/>
          <w:szCs w:val="24"/>
        </w:rPr>
        <w:t xml:space="preserve"> University</w:t>
      </w:r>
      <w:r w:rsidR="004F21DD">
        <w:rPr>
          <w:sz w:val="24"/>
          <w:szCs w:val="24"/>
        </w:rPr>
        <w:t xml:space="preserve"> and in some cases to returning students, faculty and staff (i.e. participation in a service trip to a high prevalence country)</w:t>
      </w:r>
      <w:r>
        <w:rPr>
          <w:sz w:val="24"/>
          <w:szCs w:val="24"/>
        </w:rPr>
        <w:t xml:space="preserve">.  The policy is established in accordance with applicable </w:t>
      </w:r>
      <w:r w:rsidR="00CE7C0E">
        <w:rPr>
          <w:sz w:val="24"/>
          <w:szCs w:val="24"/>
        </w:rPr>
        <w:t>regulations and requirements</w:t>
      </w:r>
      <w:r>
        <w:rPr>
          <w:sz w:val="24"/>
          <w:szCs w:val="24"/>
        </w:rPr>
        <w:t>.</w:t>
      </w:r>
    </w:p>
    <w:p w:rsidR="00360A71" w:rsidRDefault="00360A71" w:rsidP="00360A71">
      <w:pPr>
        <w:spacing w:after="0"/>
        <w:jc w:val="both"/>
        <w:rPr>
          <w:sz w:val="24"/>
          <w:szCs w:val="24"/>
        </w:rPr>
      </w:pPr>
    </w:p>
    <w:p w:rsidR="00360A71" w:rsidRPr="0087383A" w:rsidRDefault="00360A71" w:rsidP="00360A71">
      <w:pPr>
        <w:spacing w:after="0"/>
        <w:jc w:val="both"/>
        <w:rPr>
          <w:b/>
          <w:sz w:val="24"/>
          <w:szCs w:val="24"/>
        </w:rPr>
      </w:pPr>
      <w:r w:rsidRPr="0087383A">
        <w:rPr>
          <w:b/>
          <w:sz w:val="24"/>
          <w:szCs w:val="24"/>
        </w:rPr>
        <w:t>Risk Screening Policy</w:t>
      </w:r>
    </w:p>
    <w:p w:rsidR="00360A71" w:rsidRDefault="00360A71" w:rsidP="00360A71">
      <w:pPr>
        <w:spacing w:after="0"/>
        <w:jc w:val="both"/>
        <w:rPr>
          <w:sz w:val="24"/>
          <w:szCs w:val="24"/>
        </w:rPr>
      </w:pPr>
    </w:p>
    <w:p w:rsidR="00360A71" w:rsidRDefault="00360A71" w:rsidP="00360A71">
      <w:pPr>
        <w:spacing w:after="0"/>
        <w:jc w:val="both"/>
        <w:rPr>
          <w:sz w:val="24"/>
          <w:szCs w:val="24"/>
        </w:rPr>
      </w:pPr>
      <w:r>
        <w:rPr>
          <w:sz w:val="24"/>
          <w:szCs w:val="24"/>
        </w:rPr>
        <w:t>All new students, faculty and staff are required to complete a screening questionnaire to assess their risk factors for tuberculosis.</w:t>
      </w:r>
    </w:p>
    <w:p w:rsidR="00360A71" w:rsidRDefault="00360A71" w:rsidP="00360A71">
      <w:pPr>
        <w:spacing w:after="0"/>
        <w:jc w:val="both"/>
        <w:rPr>
          <w:sz w:val="24"/>
          <w:szCs w:val="24"/>
        </w:rPr>
      </w:pPr>
    </w:p>
    <w:p w:rsidR="00360A71" w:rsidRDefault="00360A71" w:rsidP="00360A71">
      <w:pPr>
        <w:spacing w:after="0"/>
        <w:jc w:val="both"/>
        <w:rPr>
          <w:sz w:val="24"/>
          <w:szCs w:val="24"/>
        </w:rPr>
      </w:pPr>
      <w:r>
        <w:rPr>
          <w:sz w:val="24"/>
          <w:szCs w:val="24"/>
        </w:rPr>
        <w:t xml:space="preserve">The risk screening questionnaire will be sent to all new students, faculty and staff of </w:t>
      </w:r>
      <w:proofErr w:type="spellStart"/>
      <w:r>
        <w:rPr>
          <w:sz w:val="24"/>
          <w:szCs w:val="24"/>
        </w:rPr>
        <w:t>Fontbonne</w:t>
      </w:r>
      <w:proofErr w:type="spellEnd"/>
      <w:r>
        <w:rPr>
          <w:sz w:val="24"/>
          <w:szCs w:val="24"/>
        </w:rPr>
        <w:t xml:space="preserve"> upon </w:t>
      </w:r>
      <w:r w:rsidR="00CE7C0E">
        <w:rPr>
          <w:sz w:val="24"/>
          <w:szCs w:val="24"/>
        </w:rPr>
        <w:t>class registration</w:t>
      </w:r>
      <w:r w:rsidR="00237AD1">
        <w:rPr>
          <w:sz w:val="24"/>
          <w:szCs w:val="24"/>
        </w:rPr>
        <w:t xml:space="preserve"> or </w:t>
      </w:r>
      <w:r w:rsidR="00CE7C0E">
        <w:rPr>
          <w:sz w:val="24"/>
          <w:szCs w:val="24"/>
        </w:rPr>
        <w:t>for new employees, during new hire orientation</w:t>
      </w:r>
      <w:r w:rsidR="00237AD1">
        <w:rPr>
          <w:sz w:val="24"/>
          <w:szCs w:val="24"/>
        </w:rPr>
        <w:t xml:space="preserve">.  </w:t>
      </w:r>
      <w:r w:rsidR="00CE7C0E">
        <w:rPr>
          <w:sz w:val="24"/>
          <w:szCs w:val="24"/>
        </w:rPr>
        <w:t xml:space="preserve">The </w:t>
      </w:r>
      <w:r w:rsidR="00237AD1">
        <w:rPr>
          <w:sz w:val="24"/>
          <w:szCs w:val="24"/>
        </w:rPr>
        <w:t xml:space="preserve">Student Affairs </w:t>
      </w:r>
      <w:r w:rsidR="00CE7C0E">
        <w:rPr>
          <w:sz w:val="24"/>
          <w:szCs w:val="24"/>
        </w:rPr>
        <w:t xml:space="preserve">Department </w:t>
      </w:r>
      <w:r w:rsidR="00237AD1">
        <w:rPr>
          <w:sz w:val="24"/>
          <w:szCs w:val="24"/>
        </w:rPr>
        <w:t xml:space="preserve">will </w:t>
      </w:r>
      <w:r w:rsidR="004F21DD">
        <w:rPr>
          <w:sz w:val="24"/>
          <w:szCs w:val="24"/>
        </w:rPr>
        <w:t>be responsible for documenting completion</w:t>
      </w:r>
      <w:r w:rsidR="00237AD1">
        <w:rPr>
          <w:sz w:val="24"/>
          <w:szCs w:val="24"/>
        </w:rPr>
        <w:t xml:space="preserve"> of student </w:t>
      </w:r>
      <w:r w:rsidR="004F21DD">
        <w:rPr>
          <w:sz w:val="24"/>
          <w:szCs w:val="24"/>
        </w:rPr>
        <w:t>questionnaires</w:t>
      </w:r>
      <w:r w:rsidR="00237AD1">
        <w:rPr>
          <w:sz w:val="24"/>
          <w:szCs w:val="24"/>
        </w:rPr>
        <w:t xml:space="preserve">.  </w:t>
      </w:r>
      <w:r w:rsidR="00CE7C0E">
        <w:rPr>
          <w:sz w:val="24"/>
          <w:szCs w:val="24"/>
        </w:rPr>
        <w:t xml:space="preserve">The </w:t>
      </w:r>
      <w:r w:rsidR="00237AD1">
        <w:rPr>
          <w:sz w:val="24"/>
          <w:szCs w:val="24"/>
        </w:rPr>
        <w:t xml:space="preserve">Human Resources </w:t>
      </w:r>
      <w:r w:rsidR="00CE7C0E">
        <w:rPr>
          <w:sz w:val="24"/>
          <w:szCs w:val="24"/>
        </w:rPr>
        <w:t>Department is</w:t>
      </w:r>
      <w:r w:rsidR="004F21DD">
        <w:rPr>
          <w:sz w:val="24"/>
          <w:szCs w:val="24"/>
        </w:rPr>
        <w:t xml:space="preserve"> responsible for faculty and staff questionnaires</w:t>
      </w:r>
      <w:r w:rsidR="00CE7C0E">
        <w:rPr>
          <w:sz w:val="24"/>
          <w:szCs w:val="24"/>
        </w:rPr>
        <w:t>.  T</w:t>
      </w:r>
      <w:r w:rsidR="004F21DD">
        <w:rPr>
          <w:sz w:val="24"/>
          <w:szCs w:val="24"/>
        </w:rPr>
        <w:t xml:space="preserve">he forms </w:t>
      </w:r>
      <w:r w:rsidR="00237AD1">
        <w:rPr>
          <w:sz w:val="24"/>
          <w:szCs w:val="24"/>
        </w:rPr>
        <w:t xml:space="preserve">will </w:t>
      </w:r>
      <w:r w:rsidR="004F21DD">
        <w:rPr>
          <w:sz w:val="24"/>
          <w:szCs w:val="24"/>
        </w:rPr>
        <w:t xml:space="preserve">be </w:t>
      </w:r>
      <w:r w:rsidR="00237AD1">
        <w:rPr>
          <w:sz w:val="24"/>
          <w:szCs w:val="24"/>
        </w:rPr>
        <w:t>place</w:t>
      </w:r>
      <w:r w:rsidR="004F21DD">
        <w:rPr>
          <w:sz w:val="24"/>
          <w:szCs w:val="24"/>
        </w:rPr>
        <w:t>d</w:t>
      </w:r>
      <w:r w:rsidR="00237AD1">
        <w:rPr>
          <w:sz w:val="24"/>
          <w:szCs w:val="24"/>
        </w:rPr>
        <w:t xml:space="preserve"> in </w:t>
      </w:r>
      <w:r w:rsidR="00CE7C0E">
        <w:rPr>
          <w:sz w:val="24"/>
          <w:szCs w:val="24"/>
        </w:rPr>
        <w:t xml:space="preserve">student files and </w:t>
      </w:r>
      <w:r w:rsidR="00237AD1">
        <w:rPr>
          <w:sz w:val="24"/>
          <w:szCs w:val="24"/>
        </w:rPr>
        <w:t xml:space="preserve">new </w:t>
      </w:r>
      <w:r w:rsidR="00CE7C0E">
        <w:rPr>
          <w:sz w:val="24"/>
          <w:szCs w:val="24"/>
        </w:rPr>
        <w:t>employee personnel</w:t>
      </w:r>
      <w:r w:rsidR="004F21DD">
        <w:rPr>
          <w:sz w:val="24"/>
          <w:szCs w:val="24"/>
        </w:rPr>
        <w:t xml:space="preserve"> </w:t>
      </w:r>
      <w:r w:rsidR="00237AD1">
        <w:rPr>
          <w:sz w:val="24"/>
          <w:szCs w:val="24"/>
        </w:rPr>
        <w:t>file</w:t>
      </w:r>
      <w:r w:rsidR="00CE7C0E">
        <w:rPr>
          <w:sz w:val="24"/>
          <w:szCs w:val="24"/>
        </w:rPr>
        <w:t>s</w:t>
      </w:r>
      <w:r w:rsidR="00237AD1">
        <w:rPr>
          <w:sz w:val="24"/>
          <w:szCs w:val="24"/>
        </w:rPr>
        <w:t xml:space="preserve">.  The following information </w:t>
      </w:r>
      <w:r w:rsidR="00CB2682">
        <w:rPr>
          <w:sz w:val="24"/>
          <w:szCs w:val="24"/>
        </w:rPr>
        <w:t>will</w:t>
      </w:r>
      <w:r w:rsidR="00237AD1">
        <w:rPr>
          <w:sz w:val="24"/>
          <w:szCs w:val="24"/>
        </w:rPr>
        <w:t xml:space="preserve"> be documented</w:t>
      </w:r>
      <w:r w:rsidR="004F21DD">
        <w:rPr>
          <w:sz w:val="24"/>
          <w:szCs w:val="24"/>
        </w:rPr>
        <w:t xml:space="preserve"> for students, faculty and staff</w:t>
      </w:r>
      <w:r w:rsidR="00237AD1">
        <w:rPr>
          <w:sz w:val="24"/>
          <w:szCs w:val="24"/>
        </w:rPr>
        <w:t>:</w:t>
      </w:r>
    </w:p>
    <w:p w:rsidR="00237AD1" w:rsidRDefault="00237AD1" w:rsidP="00360A71">
      <w:pPr>
        <w:spacing w:after="0"/>
        <w:jc w:val="both"/>
        <w:rPr>
          <w:sz w:val="24"/>
          <w:szCs w:val="24"/>
        </w:rPr>
      </w:pPr>
    </w:p>
    <w:p w:rsidR="00237AD1" w:rsidRDefault="00237AD1" w:rsidP="00237AD1">
      <w:pPr>
        <w:pStyle w:val="ListParagraph"/>
        <w:numPr>
          <w:ilvl w:val="0"/>
          <w:numId w:val="1"/>
        </w:numPr>
        <w:spacing w:after="0"/>
        <w:jc w:val="both"/>
        <w:rPr>
          <w:sz w:val="24"/>
          <w:szCs w:val="24"/>
        </w:rPr>
      </w:pPr>
      <w:r>
        <w:rPr>
          <w:sz w:val="24"/>
          <w:szCs w:val="24"/>
        </w:rPr>
        <w:t>Date the questionnaire was received and evaluated</w:t>
      </w:r>
    </w:p>
    <w:p w:rsidR="00237AD1" w:rsidRDefault="00237AD1" w:rsidP="00237AD1">
      <w:pPr>
        <w:pStyle w:val="ListParagraph"/>
        <w:numPr>
          <w:ilvl w:val="0"/>
          <w:numId w:val="1"/>
        </w:numPr>
        <w:spacing w:after="0"/>
        <w:jc w:val="both"/>
        <w:rPr>
          <w:sz w:val="24"/>
          <w:szCs w:val="24"/>
        </w:rPr>
      </w:pPr>
      <w:r>
        <w:rPr>
          <w:sz w:val="24"/>
          <w:szCs w:val="24"/>
        </w:rPr>
        <w:t>Number of “yes” responses checked on the questionnaire</w:t>
      </w:r>
    </w:p>
    <w:p w:rsidR="00237AD1" w:rsidRDefault="00237AD1" w:rsidP="00237AD1">
      <w:pPr>
        <w:pStyle w:val="ListParagraph"/>
        <w:numPr>
          <w:ilvl w:val="0"/>
          <w:numId w:val="1"/>
        </w:numPr>
        <w:spacing w:after="0"/>
        <w:jc w:val="both"/>
        <w:rPr>
          <w:sz w:val="24"/>
          <w:szCs w:val="24"/>
        </w:rPr>
      </w:pPr>
      <w:r>
        <w:rPr>
          <w:sz w:val="24"/>
          <w:szCs w:val="24"/>
        </w:rPr>
        <w:t>Copy of completed questionnaire</w:t>
      </w:r>
    </w:p>
    <w:p w:rsidR="00237AD1" w:rsidRDefault="00237AD1" w:rsidP="00237AD1">
      <w:pPr>
        <w:spacing w:after="0"/>
        <w:jc w:val="both"/>
        <w:rPr>
          <w:sz w:val="24"/>
          <w:szCs w:val="24"/>
        </w:rPr>
      </w:pPr>
    </w:p>
    <w:p w:rsidR="00237AD1" w:rsidRDefault="004F21DD" w:rsidP="00237AD1">
      <w:pPr>
        <w:spacing w:after="0"/>
        <w:jc w:val="both"/>
        <w:rPr>
          <w:sz w:val="24"/>
          <w:szCs w:val="24"/>
        </w:rPr>
      </w:pPr>
      <w:r>
        <w:rPr>
          <w:sz w:val="24"/>
          <w:szCs w:val="24"/>
        </w:rPr>
        <w:t>With the exception of new international students and new resident students, new s</w:t>
      </w:r>
      <w:r w:rsidR="00237AD1">
        <w:rPr>
          <w:sz w:val="24"/>
          <w:szCs w:val="24"/>
        </w:rPr>
        <w:t>tudents, faculty and staff whose questionnaires contain all “no” responses shall be deemed NOT to be at risk for tuberculosis.   No additional testing/screening/treatment is required, and registration/employment may proceed.</w:t>
      </w:r>
    </w:p>
    <w:p w:rsidR="00237AD1" w:rsidRDefault="00237AD1" w:rsidP="00237AD1">
      <w:pPr>
        <w:spacing w:after="0"/>
        <w:jc w:val="both"/>
        <w:rPr>
          <w:sz w:val="24"/>
          <w:szCs w:val="24"/>
        </w:rPr>
      </w:pPr>
    </w:p>
    <w:p w:rsidR="00237AD1" w:rsidRDefault="004F21DD" w:rsidP="00237AD1">
      <w:pPr>
        <w:spacing w:after="0"/>
        <w:jc w:val="both"/>
        <w:rPr>
          <w:sz w:val="24"/>
          <w:szCs w:val="24"/>
        </w:rPr>
      </w:pPr>
      <w:r>
        <w:rPr>
          <w:sz w:val="24"/>
          <w:szCs w:val="24"/>
        </w:rPr>
        <w:t>Anyone who has</w:t>
      </w:r>
      <w:r w:rsidR="00237AD1">
        <w:rPr>
          <w:sz w:val="24"/>
          <w:szCs w:val="24"/>
        </w:rPr>
        <w:t xml:space="preserve"> one or more “yes” responses must undergo further evaluation and testing </w:t>
      </w:r>
      <w:r w:rsidR="00803452">
        <w:rPr>
          <w:sz w:val="24"/>
          <w:szCs w:val="24"/>
        </w:rPr>
        <w:t xml:space="preserve">at their own expense </w:t>
      </w:r>
      <w:r w:rsidR="00237AD1">
        <w:rPr>
          <w:sz w:val="24"/>
          <w:szCs w:val="24"/>
        </w:rPr>
        <w:t xml:space="preserve">to determine if they have tuberculosis.  Students will not be allowed to </w:t>
      </w:r>
      <w:proofErr w:type="gramStart"/>
      <w:r w:rsidR="00237AD1">
        <w:rPr>
          <w:sz w:val="24"/>
          <w:szCs w:val="24"/>
        </w:rPr>
        <w:t>regist</w:t>
      </w:r>
      <w:r>
        <w:rPr>
          <w:sz w:val="24"/>
          <w:szCs w:val="24"/>
        </w:rPr>
        <w:t>er</w:t>
      </w:r>
      <w:proofErr w:type="gramEnd"/>
      <w:r w:rsidR="00237AD1">
        <w:rPr>
          <w:sz w:val="24"/>
          <w:szCs w:val="24"/>
        </w:rPr>
        <w:t xml:space="preserve"> for the next academic term until further testing has been completed, and the</w:t>
      </w:r>
      <w:r w:rsidR="00217B55">
        <w:rPr>
          <w:sz w:val="24"/>
          <w:szCs w:val="24"/>
        </w:rPr>
        <w:t>re</w:t>
      </w:r>
      <w:r w:rsidR="00237AD1">
        <w:rPr>
          <w:sz w:val="24"/>
          <w:szCs w:val="24"/>
        </w:rPr>
        <w:t xml:space="preserve"> </w:t>
      </w:r>
      <w:r>
        <w:rPr>
          <w:sz w:val="24"/>
          <w:szCs w:val="24"/>
        </w:rPr>
        <w:t xml:space="preserve">will </w:t>
      </w:r>
      <w:r w:rsidR="00217B55">
        <w:rPr>
          <w:sz w:val="24"/>
          <w:szCs w:val="24"/>
        </w:rPr>
        <w:t>be</w:t>
      </w:r>
      <w:r>
        <w:rPr>
          <w:sz w:val="24"/>
          <w:szCs w:val="24"/>
        </w:rPr>
        <w:t xml:space="preserve"> an administrative hold placed on their account.  </w:t>
      </w:r>
      <w:r w:rsidR="00FB5106">
        <w:rPr>
          <w:sz w:val="24"/>
          <w:szCs w:val="24"/>
        </w:rPr>
        <w:t>Faculty and staff with one or more “yes” responses will be required to undergo further testing to continue employment</w:t>
      </w:r>
      <w:r>
        <w:rPr>
          <w:sz w:val="24"/>
          <w:szCs w:val="24"/>
        </w:rPr>
        <w:t xml:space="preserve">, and will be </w:t>
      </w:r>
      <w:r>
        <w:rPr>
          <w:sz w:val="24"/>
          <w:szCs w:val="24"/>
        </w:rPr>
        <w:lastRenderedPageBreak/>
        <w:t>placed a probationary period</w:t>
      </w:r>
      <w:r w:rsidR="00217B55">
        <w:rPr>
          <w:sz w:val="24"/>
          <w:szCs w:val="24"/>
        </w:rPr>
        <w:t xml:space="preserve">  which may or may not coincide with the initial 90 day orientation period</w:t>
      </w:r>
      <w:r w:rsidR="00FB5106">
        <w:rPr>
          <w:sz w:val="24"/>
          <w:szCs w:val="24"/>
        </w:rPr>
        <w:t xml:space="preserve">.  </w:t>
      </w:r>
    </w:p>
    <w:p w:rsidR="0087383A" w:rsidRDefault="0087383A" w:rsidP="00237AD1">
      <w:pPr>
        <w:spacing w:after="0"/>
        <w:jc w:val="both"/>
        <w:rPr>
          <w:sz w:val="24"/>
          <w:szCs w:val="24"/>
        </w:rPr>
      </w:pPr>
    </w:p>
    <w:p w:rsidR="0087383A" w:rsidRDefault="0087383A" w:rsidP="00237AD1">
      <w:pPr>
        <w:spacing w:after="0"/>
        <w:jc w:val="both"/>
        <w:rPr>
          <w:b/>
          <w:sz w:val="24"/>
          <w:szCs w:val="24"/>
        </w:rPr>
      </w:pPr>
      <w:r w:rsidRPr="0087383A">
        <w:rPr>
          <w:b/>
          <w:sz w:val="24"/>
          <w:szCs w:val="24"/>
        </w:rPr>
        <w:t>Testing Policy</w:t>
      </w:r>
    </w:p>
    <w:p w:rsidR="0087383A" w:rsidRDefault="0087383A" w:rsidP="00237AD1">
      <w:pPr>
        <w:spacing w:after="0"/>
        <w:jc w:val="both"/>
        <w:rPr>
          <w:b/>
          <w:sz w:val="24"/>
          <w:szCs w:val="24"/>
        </w:rPr>
      </w:pPr>
    </w:p>
    <w:p w:rsidR="00274E21" w:rsidRDefault="00975346" w:rsidP="00237AD1">
      <w:pPr>
        <w:spacing w:after="0"/>
        <w:jc w:val="both"/>
        <w:rPr>
          <w:sz w:val="24"/>
          <w:szCs w:val="24"/>
        </w:rPr>
      </w:pPr>
      <w:r>
        <w:rPr>
          <w:sz w:val="24"/>
          <w:szCs w:val="24"/>
        </w:rPr>
        <w:t>S</w:t>
      </w:r>
      <w:r w:rsidR="0087383A">
        <w:rPr>
          <w:sz w:val="24"/>
          <w:szCs w:val="24"/>
        </w:rPr>
        <w:t xml:space="preserve">tudents, faculty and staff required to undergo further </w:t>
      </w:r>
      <w:r w:rsidR="00217B55">
        <w:rPr>
          <w:sz w:val="24"/>
          <w:szCs w:val="24"/>
        </w:rPr>
        <w:t>testing</w:t>
      </w:r>
      <w:r w:rsidR="0087383A">
        <w:rPr>
          <w:sz w:val="24"/>
          <w:szCs w:val="24"/>
        </w:rPr>
        <w:t xml:space="preserve"> </w:t>
      </w:r>
      <w:r w:rsidR="00803452">
        <w:rPr>
          <w:sz w:val="24"/>
          <w:szCs w:val="24"/>
        </w:rPr>
        <w:t xml:space="preserve">(at their own expense) </w:t>
      </w:r>
      <w:r w:rsidR="0087383A">
        <w:rPr>
          <w:sz w:val="24"/>
          <w:szCs w:val="24"/>
        </w:rPr>
        <w:t>to determine whether they have tuberculosis</w:t>
      </w:r>
      <w:r w:rsidR="004F21DD">
        <w:rPr>
          <w:sz w:val="24"/>
          <w:szCs w:val="24"/>
        </w:rPr>
        <w:t xml:space="preserve"> may</w:t>
      </w:r>
      <w:r w:rsidR="00AC01F3">
        <w:rPr>
          <w:sz w:val="24"/>
          <w:szCs w:val="24"/>
        </w:rPr>
        <w:t xml:space="preserve"> avoid further </w:t>
      </w:r>
      <w:r w:rsidR="00217B55">
        <w:rPr>
          <w:sz w:val="24"/>
          <w:szCs w:val="24"/>
        </w:rPr>
        <w:t>testing</w:t>
      </w:r>
      <w:r w:rsidR="00AC01F3">
        <w:rPr>
          <w:sz w:val="24"/>
          <w:szCs w:val="24"/>
        </w:rPr>
        <w:t xml:space="preserve"> if</w:t>
      </w:r>
      <w:r w:rsidR="0087383A">
        <w:rPr>
          <w:sz w:val="24"/>
          <w:szCs w:val="24"/>
        </w:rPr>
        <w:t xml:space="preserve"> they can provide documented negative results of a tuberculin skin test done in the United States in the last </w:t>
      </w:r>
      <w:r w:rsidR="00217B55">
        <w:rPr>
          <w:sz w:val="24"/>
          <w:szCs w:val="24"/>
        </w:rPr>
        <w:t xml:space="preserve">six months </w:t>
      </w:r>
      <w:r w:rsidR="0087383A">
        <w:rPr>
          <w:sz w:val="24"/>
          <w:szCs w:val="24"/>
        </w:rPr>
        <w:t xml:space="preserve">and </w:t>
      </w:r>
      <w:r w:rsidR="00217B55">
        <w:rPr>
          <w:sz w:val="24"/>
          <w:szCs w:val="24"/>
        </w:rPr>
        <w:t>no</w:t>
      </w:r>
      <w:r w:rsidR="0087383A">
        <w:rPr>
          <w:sz w:val="24"/>
          <w:szCs w:val="24"/>
        </w:rPr>
        <w:t xml:space="preserve"> risk factor</w:t>
      </w:r>
      <w:r w:rsidR="00AC01F3">
        <w:rPr>
          <w:sz w:val="24"/>
          <w:szCs w:val="24"/>
        </w:rPr>
        <w:t>s</w:t>
      </w:r>
      <w:r w:rsidR="00217B55">
        <w:rPr>
          <w:sz w:val="24"/>
          <w:szCs w:val="24"/>
        </w:rPr>
        <w:t xml:space="preserve"> were identified</w:t>
      </w:r>
      <w:r w:rsidR="0087383A">
        <w:rPr>
          <w:sz w:val="24"/>
          <w:szCs w:val="24"/>
        </w:rPr>
        <w:t>.  Students, faculty and staff who have a history of positive tuberculin skin tests or previous tuberculosis disease should provide documentation of appropriate evaluation</w:t>
      </w:r>
      <w:r w:rsidR="00AC01F3">
        <w:rPr>
          <w:sz w:val="24"/>
          <w:szCs w:val="24"/>
        </w:rPr>
        <w:t xml:space="preserve"> and treatment as indicated</w:t>
      </w:r>
      <w:r w:rsidR="0087383A">
        <w:rPr>
          <w:sz w:val="24"/>
          <w:szCs w:val="24"/>
        </w:rPr>
        <w:t xml:space="preserve">.  </w:t>
      </w:r>
      <w:r w:rsidR="00CE7C0E">
        <w:rPr>
          <w:sz w:val="24"/>
          <w:szCs w:val="24"/>
        </w:rPr>
        <w:t xml:space="preserve">The </w:t>
      </w:r>
      <w:r w:rsidR="0087383A">
        <w:rPr>
          <w:sz w:val="24"/>
          <w:szCs w:val="24"/>
        </w:rPr>
        <w:t xml:space="preserve">Student Affairs </w:t>
      </w:r>
      <w:r w:rsidR="00CE7C0E">
        <w:rPr>
          <w:sz w:val="24"/>
          <w:szCs w:val="24"/>
        </w:rPr>
        <w:t xml:space="preserve">Department </w:t>
      </w:r>
      <w:r w:rsidR="0087383A">
        <w:rPr>
          <w:sz w:val="24"/>
          <w:szCs w:val="24"/>
        </w:rPr>
        <w:t xml:space="preserve">will notify students who need additional testing and/or documentation within the first two weeks of the current academic term.  The additional testing and/or documentation must be completed as soon as possible.  </w:t>
      </w:r>
      <w:r w:rsidR="00274E21">
        <w:rPr>
          <w:sz w:val="24"/>
          <w:szCs w:val="24"/>
        </w:rPr>
        <w:t>Students who fail</w:t>
      </w:r>
      <w:r w:rsidR="0087383A">
        <w:rPr>
          <w:sz w:val="24"/>
          <w:szCs w:val="24"/>
        </w:rPr>
        <w:t xml:space="preserve"> to comply with the request for additional testing and/or documentation </w:t>
      </w:r>
      <w:r w:rsidR="00AC01F3">
        <w:rPr>
          <w:sz w:val="24"/>
          <w:szCs w:val="24"/>
        </w:rPr>
        <w:t xml:space="preserve">may be </w:t>
      </w:r>
      <w:r w:rsidR="00274E21">
        <w:rPr>
          <w:sz w:val="24"/>
          <w:szCs w:val="24"/>
        </w:rPr>
        <w:t xml:space="preserve">dropped from </w:t>
      </w:r>
      <w:r w:rsidR="00AC01F3">
        <w:rPr>
          <w:sz w:val="24"/>
          <w:szCs w:val="24"/>
        </w:rPr>
        <w:t xml:space="preserve">future </w:t>
      </w:r>
      <w:r w:rsidR="00274E21">
        <w:rPr>
          <w:sz w:val="24"/>
          <w:szCs w:val="24"/>
        </w:rPr>
        <w:t>classes and future registration restricted until compliant.  In the case of new faculty or staff, continued employment is dependent upon compliance with the request for additional testing.</w:t>
      </w:r>
    </w:p>
    <w:p w:rsidR="00274E21" w:rsidRDefault="00274E21" w:rsidP="00237AD1">
      <w:pPr>
        <w:spacing w:after="0"/>
        <w:jc w:val="both"/>
        <w:rPr>
          <w:sz w:val="24"/>
          <w:szCs w:val="24"/>
        </w:rPr>
      </w:pPr>
    </w:p>
    <w:p w:rsidR="00274E21" w:rsidRDefault="00274E21" w:rsidP="00237AD1">
      <w:pPr>
        <w:spacing w:after="0"/>
        <w:jc w:val="both"/>
        <w:rPr>
          <w:sz w:val="24"/>
          <w:szCs w:val="24"/>
        </w:rPr>
      </w:pPr>
      <w:r w:rsidRPr="00274E21">
        <w:rPr>
          <w:b/>
          <w:sz w:val="24"/>
          <w:szCs w:val="24"/>
        </w:rPr>
        <w:t xml:space="preserve">Testing Protocol </w:t>
      </w:r>
    </w:p>
    <w:p w:rsidR="00274E21" w:rsidRDefault="00274E21" w:rsidP="00237AD1">
      <w:pPr>
        <w:spacing w:after="0"/>
        <w:jc w:val="both"/>
        <w:rPr>
          <w:sz w:val="24"/>
          <w:szCs w:val="24"/>
        </w:rPr>
      </w:pPr>
    </w:p>
    <w:p w:rsidR="00274E21" w:rsidRDefault="00274E21" w:rsidP="00237AD1">
      <w:pPr>
        <w:spacing w:after="0"/>
        <w:jc w:val="both"/>
        <w:rPr>
          <w:sz w:val="24"/>
          <w:szCs w:val="24"/>
        </w:rPr>
      </w:pPr>
      <w:r>
        <w:rPr>
          <w:sz w:val="24"/>
          <w:szCs w:val="24"/>
        </w:rPr>
        <w:t xml:space="preserve">Students, faculty and staff who answer “yes” to one or more questions on the risk screening </w:t>
      </w:r>
      <w:r w:rsidR="00975346">
        <w:rPr>
          <w:sz w:val="24"/>
          <w:szCs w:val="24"/>
        </w:rPr>
        <w:t>must</w:t>
      </w:r>
      <w:r>
        <w:rPr>
          <w:sz w:val="24"/>
          <w:szCs w:val="24"/>
        </w:rPr>
        <w:t xml:space="preserve"> follow this protocol:</w:t>
      </w:r>
    </w:p>
    <w:p w:rsidR="00274E21" w:rsidRDefault="00274E21" w:rsidP="00237AD1">
      <w:pPr>
        <w:spacing w:after="0"/>
        <w:jc w:val="both"/>
        <w:rPr>
          <w:sz w:val="24"/>
          <w:szCs w:val="24"/>
        </w:rPr>
      </w:pPr>
    </w:p>
    <w:p w:rsidR="00274E21" w:rsidRDefault="00AC01F3" w:rsidP="00274E21">
      <w:pPr>
        <w:pStyle w:val="ListParagraph"/>
        <w:numPr>
          <w:ilvl w:val="0"/>
          <w:numId w:val="2"/>
        </w:numPr>
        <w:spacing w:after="0"/>
        <w:jc w:val="both"/>
        <w:rPr>
          <w:sz w:val="24"/>
          <w:szCs w:val="24"/>
        </w:rPr>
      </w:pPr>
      <w:r>
        <w:rPr>
          <w:sz w:val="24"/>
          <w:szCs w:val="24"/>
        </w:rPr>
        <w:t>Tuberculin skin t</w:t>
      </w:r>
      <w:r w:rsidR="00274E21">
        <w:rPr>
          <w:sz w:val="24"/>
          <w:szCs w:val="24"/>
        </w:rPr>
        <w:t xml:space="preserve">esting is required for all students, faculty and staff who answered “yes” to one or more questions on the risk screening unless there is documented evidence from the United States that a test was done in the </w:t>
      </w:r>
      <w:r w:rsidR="00975346">
        <w:rPr>
          <w:sz w:val="24"/>
          <w:szCs w:val="24"/>
        </w:rPr>
        <w:t>previous six months</w:t>
      </w:r>
      <w:r w:rsidR="00274E21">
        <w:rPr>
          <w:sz w:val="24"/>
          <w:szCs w:val="24"/>
        </w:rPr>
        <w:t xml:space="preserve"> and no risk factors were indicated.  Once notified of</w:t>
      </w:r>
      <w:r w:rsidR="00975346">
        <w:rPr>
          <w:sz w:val="24"/>
          <w:szCs w:val="24"/>
        </w:rPr>
        <w:t xml:space="preserve"> the</w:t>
      </w:r>
      <w:r w:rsidR="00274E21">
        <w:rPr>
          <w:sz w:val="24"/>
          <w:szCs w:val="24"/>
        </w:rPr>
        <w:t xml:space="preserve"> need to be tested, the test must be done within two weeks.</w:t>
      </w:r>
    </w:p>
    <w:p w:rsidR="00274E21" w:rsidRDefault="00274E21" w:rsidP="00274E21">
      <w:pPr>
        <w:pStyle w:val="ListParagraph"/>
        <w:numPr>
          <w:ilvl w:val="0"/>
          <w:numId w:val="2"/>
        </w:numPr>
        <w:spacing w:after="0"/>
        <w:jc w:val="both"/>
        <w:rPr>
          <w:sz w:val="24"/>
          <w:szCs w:val="24"/>
        </w:rPr>
      </w:pPr>
      <w:r>
        <w:rPr>
          <w:sz w:val="24"/>
          <w:szCs w:val="24"/>
        </w:rPr>
        <w:t xml:space="preserve">A positive tuberculosis test will necessitate the need for additional testing, including a chest x-ray and physical exam </w:t>
      </w:r>
      <w:r w:rsidR="00AC01F3">
        <w:rPr>
          <w:sz w:val="24"/>
          <w:szCs w:val="24"/>
        </w:rPr>
        <w:t xml:space="preserve">by a certified healthcare provider </w:t>
      </w:r>
      <w:r>
        <w:rPr>
          <w:sz w:val="24"/>
          <w:szCs w:val="24"/>
        </w:rPr>
        <w:t xml:space="preserve">with an emphasis on signs and symptoms of tuberculosis.  Results must be provided to </w:t>
      </w:r>
      <w:r w:rsidR="00CE7C0E">
        <w:rPr>
          <w:sz w:val="24"/>
          <w:szCs w:val="24"/>
        </w:rPr>
        <w:t xml:space="preserve">the </w:t>
      </w:r>
      <w:r>
        <w:rPr>
          <w:sz w:val="24"/>
          <w:szCs w:val="24"/>
        </w:rPr>
        <w:t xml:space="preserve">Student Affairs </w:t>
      </w:r>
      <w:r w:rsidR="00CE7C0E">
        <w:rPr>
          <w:sz w:val="24"/>
          <w:szCs w:val="24"/>
        </w:rPr>
        <w:t xml:space="preserve">Department </w:t>
      </w:r>
      <w:r>
        <w:rPr>
          <w:sz w:val="24"/>
          <w:szCs w:val="24"/>
        </w:rPr>
        <w:t xml:space="preserve">or Human Resources </w:t>
      </w:r>
      <w:r w:rsidR="00CE7C0E">
        <w:rPr>
          <w:sz w:val="24"/>
          <w:szCs w:val="24"/>
        </w:rPr>
        <w:t xml:space="preserve">Department </w:t>
      </w:r>
      <w:r>
        <w:rPr>
          <w:sz w:val="24"/>
          <w:szCs w:val="24"/>
        </w:rPr>
        <w:t>within one week of the positive tuberculosis skin test.</w:t>
      </w:r>
    </w:p>
    <w:p w:rsidR="008D095C" w:rsidRDefault="00274E21" w:rsidP="008D095C">
      <w:pPr>
        <w:pStyle w:val="ListParagraph"/>
        <w:numPr>
          <w:ilvl w:val="0"/>
          <w:numId w:val="2"/>
        </w:numPr>
        <w:spacing w:after="0"/>
        <w:jc w:val="both"/>
        <w:rPr>
          <w:sz w:val="24"/>
          <w:szCs w:val="24"/>
        </w:rPr>
      </w:pPr>
      <w:r>
        <w:rPr>
          <w:sz w:val="24"/>
          <w:szCs w:val="24"/>
        </w:rPr>
        <w:t>Students, faculty and staff who have a positive tuberculosis test but a negative chest x-ray and a negative physical exam will be deemed to meet the criteria for latent tuberculosis infection.  Treatment may be recommended, and if r</w:t>
      </w:r>
      <w:r w:rsidR="008D095C">
        <w:rPr>
          <w:sz w:val="24"/>
          <w:szCs w:val="24"/>
        </w:rPr>
        <w:t>efused, an annual evaluation will be required to register for classes and/or continue employment.</w:t>
      </w:r>
    </w:p>
    <w:p w:rsidR="008D095C" w:rsidRDefault="00975346" w:rsidP="008D095C">
      <w:pPr>
        <w:pStyle w:val="ListParagraph"/>
        <w:numPr>
          <w:ilvl w:val="0"/>
          <w:numId w:val="2"/>
        </w:numPr>
        <w:spacing w:after="0"/>
        <w:jc w:val="both"/>
        <w:rPr>
          <w:sz w:val="24"/>
          <w:szCs w:val="24"/>
        </w:rPr>
      </w:pPr>
      <w:r>
        <w:rPr>
          <w:sz w:val="24"/>
          <w:szCs w:val="24"/>
        </w:rPr>
        <w:lastRenderedPageBreak/>
        <w:t>T</w:t>
      </w:r>
      <w:r w:rsidR="00CE7C0E">
        <w:rPr>
          <w:sz w:val="24"/>
          <w:szCs w:val="24"/>
        </w:rPr>
        <w:t>he</w:t>
      </w:r>
      <w:r w:rsidR="008D095C">
        <w:rPr>
          <w:sz w:val="24"/>
          <w:szCs w:val="24"/>
        </w:rPr>
        <w:t xml:space="preserve"> Student Affairs</w:t>
      </w:r>
      <w:r w:rsidR="00CE7C0E">
        <w:rPr>
          <w:sz w:val="24"/>
          <w:szCs w:val="24"/>
        </w:rPr>
        <w:t xml:space="preserve"> Department</w:t>
      </w:r>
      <w:r w:rsidR="00AC01F3">
        <w:rPr>
          <w:sz w:val="24"/>
          <w:szCs w:val="24"/>
        </w:rPr>
        <w:t xml:space="preserve"> or Human Resources</w:t>
      </w:r>
      <w:r w:rsidR="008D095C">
        <w:rPr>
          <w:sz w:val="24"/>
          <w:szCs w:val="24"/>
        </w:rPr>
        <w:t xml:space="preserve"> </w:t>
      </w:r>
      <w:r w:rsidR="00CE7C0E">
        <w:rPr>
          <w:sz w:val="24"/>
          <w:szCs w:val="24"/>
        </w:rPr>
        <w:t xml:space="preserve">Department </w:t>
      </w:r>
      <w:r>
        <w:rPr>
          <w:sz w:val="24"/>
          <w:szCs w:val="24"/>
        </w:rPr>
        <w:t>will</w:t>
      </w:r>
      <w:r w:rsidR="008D095C">
        <w:rPr>
          <w:sz w:val="24"/>
          <w:szCs w:val="24"/>
        </w:rPr>
        <w:t xml:space="preserve"> notify the local health department of </w:t>
      </w:r>
      <w:r>
        <w:rPr>
          <w:sz w:val="24"/>
          <w:szCs w:val="24"/>
        </w:rPr>
        <w:t>any</w:t>
      </w:r>
      <w:r w:rsidR="008D095C">
        <w:rPr>
          <w:sz w:val="24"/>
          <w:szCs w:val="24"/>
        </w:rPr>
        <w:t xml:space="preserve"> positive tuberculosis test and abnormal x-ray to seek further guidance.</w:t>
      </w:r>
    </w:p>
    <w:p w:rsidR="008D095C" w:rsidRDefault="008D095C" w:rsidP="008D095C">
      <w:pPr>
        <w:pStyle w:val="ListParagraph"/>
        <w:numPr>
          <w:ilvl w:val="0"/>
          <w:numId w:val="2"/>
        </w:numPr>
        <w:spacing w:after="0"/>
        <w:jc w:val="both"/>
        <w:rPr>
          <w:sz w:val="24"/>
          <w:szCs w:val="24"/>
        </w:rPr>
      </w:pPr>
      <w:r>
        <w:rPr>
          <w:sz w:val="24"/>
          <w:szCs w:val="24"/>
        </w:rPr>
        <w:t>If further testing determines that tuberculosis is not active, a diagnosis of latent tuberculosis infection is assumed</w:t>
      </w:r>
      <w:r w:rsidR="00975346">
        <w:rPr>
          <w:sz w:val="24"/>
          <w:szCs w:val="24"/>
        </w:rPr>
        <w:t xml:space="preserve"> for purposes of documentation, and t</w:t>
      </w:r>
      <w:r>
        <w:rPr>
          <w:sz w:val="24"/>
          <w:szCs w:val="24"/>
        </w:rPr>
        <w:t>reatment is recommended</w:t>
      </w:r>
      <w:r w:rsidR="00975346">
        <w:rPr>
          <w:sz w:val="24"/>
          <w:szCs w:val="24"/>
        </w:rPr>
        <w:t>.</w:t>
      </w:r>
      <w:r>
        <w:rPr>
          <w:sz w:val="24"/>
          <w:szCs w:val="24"/>
        </w:rPr>
        <w:t xml:space="preserve"> </w:t>
      </w:r>
      <w:r w:rsidR="00975346">
        <w:rPr>
          <w:sz w:val="24"/>
          <w:szCs w:val="24"/>
        </w:rPr>
        <w:t>I</w:t>
      </w:r>
      <w:r>
        <w:rPr>
          <w:sz w:val="24"/>
          <w:szCs w:val="24"/>
        </w:rPr>
        <w:t>f the student</w:t>
      </w:r>
      <w:r w:rsidR="00AC01F3">
        <w:rPr>
          <w:sz w:val="24"/>
          <w:szCs w:val="24"/>
        </w:rPr>
        <w:t>, faculty or staff member</w:t>
      </w:r>
      <w:r>
        <w:rPr>
          <w:sz w:val="24"/>
          <w:szCs w:val="24"/>
        </w:rPr>
        <w:t xml:space="preserve"> refuses treatment or does not complete treatment</w:t>
      </w:r>
      <w:r w:rsidR="00975346">
        <w:rPr>
          <w:sz w:val="24"/>
          <w:szCs w:val="24"/>
        </w:rPr>
        <w:t>, it must be documented by the Student Affairs Department or Human Resources Department</w:t>
      </w:r>
      <w:r>
        <w:rPr>
          <w:sz w:val="24"/>
          <w:szCs w:val="24"/>
        </w:rPr>
        <w:t xml:space="preserve">.  An annual symptom evaluation is required if a student, faculty or staff member refuses treatment in order to </w:t>
      </w:r>
      <w:r w:rsidR="00975346">
        <w:rPr>
          <w:sz w:val="24"/>
          <w:szCs w:val="24"/>
        </w:rPr>
        <w:t>continue</w:t>
      </w:r>
      <w:r>
        <w:rPr>
          <w:sz w:val="24"/>
          <w:szCs w:val="24"/>
        </w:rPr>
        <w:t xml:space="preserve"> with registration or employment.</w:t>
      </w:r>
    </w:p>
    <w:p w:rsidR="008D095C" w:rsidRDefault="008D095C" w:rsidP="008D095C">
      <w:pPr>
        <w:pStyle w:val="ListParagraph"/>
        <w:numPr>
          <w:ilvl w:val="0"/>
          <w:numId w:val="2"/>
        </w:numPr>
        <w:spacing w:after="0"/>
        <w:jc w:val="both"/>
        <w:rPr>
          <w:sz w:val="24"/>
          <w:szCs w:val="24"/>
        </w:rPr>
      </w:pPr>
      <w:r>
        <w:rPr>
          <w:sz w:val="24"/>
          <w:szCs w:val="24"/>
        </w:rPr>
        <w:t>If further testing results in active tuberculosis that is not contagious (as determined by the local health department), treatment must be undertaken in order to remain enrolled or employed.  Strict adherence to treatment is expected; failure to do so ma</w:t>
      </w:r>
      <w:r w:rsidR="00975346">
        <w:rPr>
          <w:sz w:val="24"/>
          <w:szCs w:val="24"/>
        </w:rPr>
        <w:t>y result in students being remov</w:t>
      </w:r>
      <w:r>
        <w:rPr>
          <w:sz w:val="24"/>
          <w:szCs w:val="24"/>
        </w:rPr>
        <w:t>ed from class</w:t>
      </w:r>
      <w:r w:rsidR="00975346">
        <w:rPr>
          <w:sz w:val="24"/>
          <w:szCs w:val="24"/>
        </w:rPr>
        <w:t>es</w:t>
      </w:r>
      <w:r>
        <w:rPr>
          <w:sz w:val="24"/>
          <w:szCs w:val="24"/>
        </w:rPr>
        <w:t xml:space="preserve"> and/or employees being suspended from active employment.</w:t>
      </w:r>
    </w:p>
    <w:p w:rsidR="008D095C" w:rsidRDefault="008D095C" w:rsidP="008D095C">
      <w:pPr>
        <w:pStyle w:val="ListParagraph"/>
        <w:numPr>
          <w:ilvl w:val="0"/>
          <w:numId w:val="2"/>
        </w:numPr>
        <w:spacing w:after="0"/>
        <w:jc w:val="both"/>
        <w:rPr>
          <w:sz w:val="24"/>
          <w:szCs w:val="24"/>
        </w:rPr>
      </w:pPr>
      <w:r>
        <w:rPr>
          <w:sz w:val="24"/>
          <w:szCs w:val="24"/>
        </w:rPr>
        <w:t>A diagnosis of active, contagious tuberculosis</w:t>
      </w:r>
      <w:r w:rsidR="009D6F0E">
        <w:rPr>
          <w:sz w:val="24"/>
          <w:szCs w:val="24"/>
        </w:rPr>
        <w:t xml:space="preserve"> will necessitate that </w:t>
      </w:r>
      <w:proofErr w:type="spellStart"/>
      <w:r w:rsidR="009D6F0E">
        <w:rPr>
          <w:sz w:val="24"/>
          <w:szCs w:val="24"/>
        </w:rPr>
        <w:t>Fontbonne</w:t>
      </w:r>
      <w:proofErr w:type="spellEnd"/>
      <w:r w:rsidR="009D6F0E">
        <w:rPr>
          <w:sz w:val="24"/>
          <w:szCs w:val="24"/>
        </w:rPr>
        <w:t xml:space="preserve"> work closely with the local health department to isolate and treat the infected student</w:t>
      </w:r>
      <w:r w:rsidR="00AC01F3">
        <w:rPr>
          <w:sz w:val="24"/>
          <w:szCs w:val="24"/>
        </w:rPr>
        <w:t>, faculty or staff member</w:t>
      </w:r>
      <w:r w:rsidR="009D6F0E">
        <w:rPr>
          <w:sz w:val="24"/>
          <w:szCs w:val="24"/>
        </w:rPr>
        <w:t xml:space="preserve"> and to identify and test people who have been exposed to the contagious student or employee.  An appropriate communication plan will be developed to inform the campus community of the diagnosis of active tuberculosis.  Students or employees with an active, contagious diagnosis will not be allowed on campus until certified to return to campus by the local health department.</w:t>
      </w:r>
    </w:p>
    <w:p w:rsidR="00803452" w:rsidRDefault="00803452" w:rsidP="008D095C">
      <w:pPr>
        <w:pStyle w:val="ListParagraph"/>
        <w:numPr>
          <w:ilvl w:val="0"/>
          <w:numId w:val="2"/>
        </w:numPr>
        <w:spacing w:after="0"/>
        <w:jc w:val="both"/>
        <w:rPr>
          <w:sz w:val="24"/>
          <w:szCs w:val="24"/>
        </w:rPr>
      </w:pPr>
      <w:r>
        <w:rPr>
          <w:sz w:val="24"/>
          <w:szCs w:val="24"/>
        </w:rPr>
        <w:t>Any additional testing and/or treatment required will be at the individual’s expense.</w:t>
      </w:r>
    </w:p>
    <w:p w:rsidR="009D6F0E" w:rsidRDefault="009D6F0E" w:rsidP="009D6F0E">
      <w:pPr>
        <w:spacing w:after="0"/>
        <w:ind w:left="360"/>
        <w:jc w:val="both"/>
        <w:rPr>
          <w:sz w:val="24"/>
          <w:szCs w:val="24"/>
        </w:rPr>
      </w:pPr>
    </w:p>
    <w:p w:rsidR="009D6F0E" w:rsidRDefault="00CE7C0E" w:rsidP="009D6F0E">
      <w:pPr>
        <w:spacing w:after="0"/>
        <w:ind w:left="360"/>
        <w:jc w:val="both"/>
        <w:rPr>
          <w:sz w:val="24"/>
          <w:szCs w:val="24"/>
        </w:rPr>
      </w:pPr>
      <w:r>
        <w:rPr>
          <w:sz w:val="24"/>
          <w:szCs w:val="24"/>
        </w:rPr>
        <w:t xml:space="preserve">The </w:t>
      </w:r>
      <w:r w:rsidR="009D6F0E">
        <w:rPr>
          <w:sz w:val="24"/>
          <w:szCs w:val="24"/>
        </w:rPr>
        <w:t>Student Affairs</w:t>
      </w:r>
      <w:r>
        <w:rPr>
          <w:sz w:val="24"/>
          <w:szCs w:val="24"/>
        </w:rPr>
        <w:t xml:space="preserve"> Department</w:t>
      </w:r>
      <w:r w:rsidR="009D6F0E">
        <w:rPr>
          <w:sz w:val="24"/>
          <w:szCs w:val="24"/>
        </w:rPr>
        <w:t xml:space="preserve"> and Human Resources </w:t>
      </w:r>
      <w:r>
        <w:rPr>
          <w:sz w:val="24"/>
          <w:szCs w:val="24"/>
        </w:rPr>
        <w:t xml:space="preserve">Department </w:t>
      </w:r>
      <w:r w:rsidR="009D6F0E">
        <w:rPr>
          <w:sz w:val="24"/>
          <w:szCs w:val="24"/>
        </w:rPr>
        <w:t xml:space="preserve">will initiate any campus wide communications </w:t>
      </w:r>
      <w:r w:rsidR="00AC01F3">
        <w:rPr>
          <w:sz w:val="24"/>
          <w:szCs w:val="24"/>
        </w:rPr>
        <w:t xml:space="preserve">via the Associate Vice President of Marketing and Communications </w:t>
      </w:r>
      <w:r w:rsidR="009D6F0E">
        <w:rPr>
          <w:sz w:val="24"/>
          <w:szCs w:val="24"/>
        </w:rPr>
        <w:t xml:space="preserve">regarding tuberculosis on campus in accordance with appropriate protocol outlined by </w:t>
      </w:r>
      <w:proofErr w:type="spellStart"/>
      <w:r w:rsidR="009D6F0E">
        <w:rPr>
          <w:sz w:val="24"/>
          <w:szCs w:val="24"/>
        </w:rPr>
        <w:t>Fontbonne</w:t>
      </w:r>
      <w:proofErr w:type="spellEnd"/>
      <w:r w:rsidR="009D6F0E">
        <w:rPr>
          <w:sz w:val="24"/>
          <w:szCs w:val="24"/>
        </w:rPr>
        <w:t xml:space="preserve"> as well as the local health department.</w:t>
      </w:r>
    </w:p>
    <w:p w:rsidR="00220B7C" w:rsidRDefault="00220B7C" w:rsidP="009D6F0E">
      <w:pPr>
        <w:spacing w:after="0"/>
        <w:ind w:left="360"/>
        <w:jc w:val="both"/>
        <w:rPr>
          <w:sz w:val="24"/>
          <w:szCs w:val="24"/>
        </w:rPr>
      </w:pPr>
    </w:p>
    <w:p w:rsidR="00220B7C" w:rsidRDefault="00220B7C" w:rsidP="009D6F0E">
      <w:pPr>
        <w:spacing w:after="0"/>
        <w:ind w:left="360"/>
        <w:jc w:val="both"/>
        <w:rPr>
          <w:sz w:val="24"/>
          <w:szCs w:val="24"/>
        </w:rPr>
      </w:pPr>
      <w:r>
        <w:rPr>
          <w:sz w:val="24"/>
          <w:szCs w:val="24"/>
        </w:rPr>
        <w:t xml:space="preserve">Any information obtained as a result of this policy will be maintained subject to policies adopted by </w:t>
      </w:r>
      <w:proofErr w:type="spellStart"/>
      <w:r>
        <w:rPr>
          <w:sz w:val="24"/>
          <w:szCs w:val="24"/>
        </w:rPr>
        <w:t>Fontbonne</w:t>
      </w:r>
      <w:proofErr w:type="spellEnd"/>
      <w:r>
        <w:rPr>
          <w:sz w:val="24"/>
          <w:szCs w:val="24"/>
        </w:rPr>
        <w:t xml:space="preserve"> University to protect your privacy. </w:t>
      </w:r>
    </w:p>
    <w:p w:rsidR="009D6F0E" w:rsidRDefault="009D6F0E" w:rsidP="009D6F0E">
      <w:pPr>
        <w:spacing w:after="0"/>
        <w:jc w:val="center"/>
        <w:rPr>
          <w:b/>
          <w:sz w:val="28"/>
          <w:szCs w:val="28"/>
        </w:rPr>
      </w:pPr>
      <w:r>
        <w:rPr>
          <w:sz w:val="24"/>
          <w:szCs w:val="24"/>
        </w:rPr>
        <w:br w:type="page"/>
      </w:r>
      <w:r>
        <w:rPr>
          <w:b/>
          <w:sz w:val="28"/>
          <w:szCs w:val="28"/>
        </w:rPr>
        <w:t>Appendix to</w:t>
      </w:r>
    </w:p>
    <w:p w:rsidR="009D6F0E" w:rsidRDefault="009D6F0E" w:rsidP="009D6F0E">
      <w:pPr>
        <w:spacing w:after="0"/>
        <w:jc w:val="center"/>
        <w:rPr>
          <w:b/>
          <w:sz w:val="28"/>
          <w:szCs w:val="28"/>
        </w:rPr>
      </w:pPr>
      <w:proofErr w:type="spellStart"/>
      <w:r>
        <w:rPr>
          <w:b/>
          <w:sz w:val="28"/>
          <w:szCs w:val="28"/>
        </w:rPr>
        <w:t>Fontbonne</w:t>
      </w:r>
      <w:proofErr w:type="spellEnd"/>
      <w:r>
        <w:rPr>
          <w:b/>
          <w:sz w:val="28"/>
          <w:szCs w:val="28"/>
        </w:rPr>
        <w:t xml:space="preserve"> University Tuberculosis Policy</w:t>
      </w:r>
    </w:p>
    <w:p w:rsidR="009D6F0E" w:rsidRDefault="009D6F0E" w:rsidP="009D6F0E">
      <w:pPr>
        <w:spacing w:after="0"/>
        <w:jc w:val="both"/>
        <w:rPr>
          <w:b/>
          <w:sz w:val="28"/>
          <w:szCs w:val="28"/>
        </w:rPr>
      </w:pPr>
    </w:p>
    <w:p w:rsidR="009D6F0E" w:rsidRDefault="009D6F0E" w:rsidP="009D6F0E">
      <w:pPr>
        <w:spacing w:after="0"/>
        <w:jc w:val="both"/>
        <w:rPr>
          <w:sz w:val="24"/>
          <w:szCs w:val="24"/>
        </w:rPr>
      </w:pPr>
    </w:p>
    <w:p w:rsidR="009D6F0E" w:rsidRDefault="009D6F0E" w:rsidP="009D6F0E">
      <w:pPr>
        <w:spacing w:after="0"/>
        <w:jc w:val="both"/>
        <w:rPr>
          <w:b/>
          <w:sz w:val="24"/>
          <w:szCs w:val="24"/>
        </w:rPr>
      </w:pPr>
      <w:r w:rsidRPr="009D6F0E">
        <w:rPr>
          <w:b/>
          <w:sz w:val="24"/>
          <w:szCs w:val="24"/>
        </w:rPr>
        <w:t>Glossary of Terms</w:t>
      </w:r>
    </w:p>
    <w:p w:rsidR="009D6F0E" w:rsidRDefault="009D6F0E" w:rsidP="009D6F0E">
      <w:pPr>
        <w:spacing w:after="0"/>
        <w:jc w:val="both"/>
        <w:rPr>
          <w:b/>
          <w:sz w:val="24"/>
          <w:szCs w:val="24"/>
        </w:rPr>
      </w:pPr>
    </w:p>
    <w:p w:rsidR="000525AC" w:rsidRPr="00F00700" w:rsidRDefault="000525AC" w:rsidP="009D6F0E">
      <w:pPr>
        <w:spacing w:after="0"/>
        <w:jc w:val="both"/>
        <w:rPr>
          <w:rStyle w:val="st"/>
          <w:rFonts w:ascii="Arial" w:hAnsi="Arial" w:cs="Arial"/>
          <w:color w:val="222222"/>
          <w:lang w:val="en"/>
        </w:rPr>
      </w:pPr>
      <w:r>
        <w:rPr>
          <w:b/>
          <w:sz w:val="24"/>
          <w:szCs w:val="24"/>
        </w:rPr>
        <w:t xml:space="preserve">Chest x-ray:  </w:t>
      </w:r>
      <w:r w:rsidR="00F00700" w:rsidRPr="00F00700">
        <w:rPr>
          <w:rStyle w:val="st"/>
          <w:rFonts w:ascii="Arial" w:hAnsi="Arial" w:cs="Arial"/>
          <w:color w:val="222222"/>
          <w:lang w:val="en"/>
        </w:rPr>
        <w:t xml:space="preserve">A chest </w:t>
      </w:r>
      <w:hyperlink r:id="rId5" w:history="1">
        <w:r w:rsidR="00F00700" w:rsidRPr="00F00700">
          <w:rPr>
            <w:rStyle w:val="st"/>
            <w:rFonts w:ascii="Arial" w:hAnsi="Arial" w:cs="Arial"/>
            <w:color w:val="222222"/>
            <w:lang w:val="en"/>
          </w:rPr>
          <w:t>X-ray</w:t>
        </w:r>
      </w:hyperlink>
      <w:r w:rsidR="00F00700" w:rsidRPr="00F00700">
        <w:rPr>
          <w:rStyle w:val="st"/>
          <w:rFonts w:ascii="Arial" w:hAnsi="Arial" w:cs="Arial"/>
          <w:color w:val="222222"/>
          <w:lang w:val="en"/>
        </w:rPr>
        <w:t xml:space="preserve"> is a picture of the chest that shows your </w:t>
      </w:r>
      <w:hyperlink r:id="rId6" w:history="1">
        <w:r w:rsidR="00F00700" w:rsidRPr="00F00700">
          <w:rPr>
            <w:rStyle w:val="st"/>
            <w:rFonts w:ascii="Arial" w:hAnsi="Arial" w:cs="Arial"/>
            <w:color w:val="222222"/>
            <w:lang w:val="en"/>
          </w:rPr>
          <w:t>heart</w:t>
        </w:r>
      </w:hyperlink>
      <w:r w:rsidR="00F00700" w:rsidRPr="00F00700">
        <w:rPr>
          <w:rStyle w:val="st"/>
          <w:rFonts w:ascii="Arial" w:hAnsi="Arial" w:cs="Arial"/>
          <w:color w:val="222222"/>
          <w:lang w:val="en"/>
        </w:rPr>
        <w:t xml:space="preserve">, </w:t>
      </w:r>
      <w:hyperlink r:id="rId7" w:history="1">
        <w:r w:rsidR="00F00700" w:rsidRPr="00F00700">
          <w:rPr>
            <w:rStyle w:val="st"/>
            <w:rFonts w:ascii="Arial" w:hAnsi="Arial" w:cs="Arial"/>
            <w:color w:val="222222"/>
            <w:lang w:val="en"/>
          </w:rPr>
          <w:t>lungs</w:t>
        </w:r>
      </w:hyperlink>
      <w:r w:rsidR="00F00700" w:rsidRPr="00F00700">
        <w:rPr>
          <w:rStyle w:val="st"/>
          <w:rFonts w:ascii="Arial" w:hAnsi="Arial" w:cs="Arial"/>
          <w:color w:val="222222"/>
          <w:lang w:val="en"/>
        </w:rPr>
        <w:t xml:space="preserve">, airway, </w:t>
      </w:r>
      <w:hyperlink r:id="rId8" w:history="1">
        <w:r w:rsidR="00F00700" w:rsidRPr="00F00700">
          <w:rPr>
            <w:rStyle w:val="st"/>
            <w:rFonts w:ascii="Arial" w:hAnsi="Arial" w:cs="Arial"/>
            <w:color w:val="222222"/>
            <w:lang w:val="en"/>
          </w:rPr>
          <w:t>blood</w:t>
        </w:r>
      </w:hyperlink>
      <w:r w:rsidR="00F00700" w:rsidRPr="00F00700">
        <w:rPr>
          <w:rStyle w:val="st"/>
          <w:rFonts w:ascii="Arial" w:hAnsi="Arial" w:cs="Arial"/>
          <w:color w:val="222222"/>
          <w:lang w:val="en"/>
        </w:rPr>
        <w:t xml:space="preserve"> vessels, and </w:t>
      </w:r>
      <w:hyperlink r:id="rId9" w:history="1">
        <w:r w:rsidR="00F00700" w:rsidRPr="00F00700">
          <w:rPr>
            <w:rStyle w:val="st"/>
            <w:rFonts w:ascii="Arial" w:hAnsi="Arial" w:cs="Arial"/>
            <w:color w:val="222222"/>
            <w:lang w:val="en"/>
          </w:rPr>
          <w:t>lymph nodes</w:t>
        </w:r>
      </w:hyperlink>
      <w:r w:rsidR="00F00700">
        <w:rPr>
          <w:rStyle w:val="st"/>
          <w:rFonts w:ascii="Arial" w:hAnsi="Arial" w:cs="Arial"/>
          <w:color w:val="222222"/>
          <w:lang w:val="en"/>
        </w:rPr>
        <w:t>.</w:t>
      </w:r>
    </w:p>
    <w:p w:rsidR="009D6F0E" w:rsidRDefault="009D6F0E" w:rsidP="009D6F0E">
      <w:pPr>
        <w:spacing w:after="0"/>
        <w:jc w:val="both"/>
        <w:rPr>
          <w:sz w:val="24"/>
          <w:szCs w:val="24"/>
        </w:rPr>
      </w:pPr>
    </w:p>
    <w:p w:rsidR="0040332C" w:rsidRDefault="0040332C" w:rsidP="009D6F0E">
      <w:pPr>
        <w:spacing w:after="0"/>
        <w:jc w:val="both"/>
        <w:rPr>
          <w:sz w:val="24"/>
          <w:szCs w:val="24"/>
        </w:rPr>
      </w:pPr>
      <w:r w:rsidRPr="0040332C">
        <w:rPr>
          <w:b/>
          <w:sz w:val="24"/>
          <w:szCs w:val="24"/>
        </w:rPr>
        <w:t>Local health department:</w:t>
      </w:r>
      <w:r>
        <w:rPr>
          <w:b/>
          <w:sz w:val="24"/>
          <w:szCs w:val="24"/>
        </w:rPr>
        <w:t xml:space="preserve">  </w:t>
      </w:r>
      <w:r>
        <w:rPr>
          <w:sz w:val="24"/>
          <w:szCs w:val="24"/>
        </w:rPr>
        <w:t>St. Louis County Health Department</w:t>
      </w:r>
    </w:p>
    <w:p w:rsidR="0040332C" w:rsidRPr="0040332C" w:rsidRDefault="0040332C" w:rsidP="009D6F0E">
      <w:pPr>
        <w:spacing w:after="0"/>
        <w:jc w:val="both"/>
        <w:rPr>
          <w:sz w:val="24"/>
          <w:szCs w:val="24"/>
        </w:rPr>
      </w:pPr>
    </w:p>
    <w:p w:rsidR="009D6F0E" w:rsidRDefault="009D6F0E" w:rsidP="00F00700">
      <w:pPr>
        <w:spacing w:after="0"/>
        <w:jc w:val="both"/>
        <w:rPr>
          <w:rFonts w:ascii="Arial" w:hAnsi="Arial" w:cs="Arial"/>
          <w:color w:val="222222"/>
          <w:lang w:val="en"/>
        </w:rPr>
      </w:pPr>
      <w:r w:rsidRPr="000525AC">
        <w:rPr>
          <w:b/>
          <w:sz w:val="24"/>
          <w:szCs w:val="24"/>
        </w:rPr>
        <w:t>Latent Tuberculosis</w:t>
      </w:r>
      <w:r w:rsidRPr="000525AC">
        <w:rPr>
          <w:rFonts w:ascii="Arial" w:hAnsi="Arial" w:cs="Arial"/>
          <w:b/>
          <w:color w:val="222222"/>
          <w:lang w:val="en"/>
        </w:rPr>
        <w:t xml:space="preserve"> </w:t>
      </w:r>
      <w:r w:rsidR="000525AC" w:rsidRPr="000525AC">
        <w:rPr>
          <w:rFonts w:ascii="Arial" w:hAnsi="Arial" w:cs="Arial"/>
          <w:b/>
          <w:color w:val="222222"/>
          <w:lang w:val="en"/>
        </w:rPr>
        <w:t>I</w:t>
      </w:r>
      <w:r w:rsidRPr="000525AC">
        <w:rPr>
          <w:rFonts w:ascii="Arial" w:hAnsi="Arial" w:cs="Arial"/>
          <w:b/>
          <w:color w:val="222222"/>
          <w:lang w:val="en"/>
        </w:rPr>
        <w:t>nfection (LTBI)</w:t>
      </w:r>
      <w:r w:rsidR="000525AC" w:rsidRPr="000525AC">
        <w:rPr>
          <w:rFonts w:ascii="Arial" w:hAnsi="Arial" w:cs="Arial"/>
          <w:b/>
          <w:color w:val="222222"/>
          <w:lang w:val="en"/>
        </w:rPr>
        <w:t>:</w:t>
      </w:r>
      <w:r>
        <w:rPr>
          <w:rFonts w:ascii="Arial" w:hAnsi="Arial" w:cs="Arial"/>
          <w:color w:val="222222"/>
          <w:lang w:val="en"/>
        </w:rPr>
        <w:t xml:space="preserve"> a condition in which a person is infected with Mycobacterium </w:t>
      </w:r>
      <w:r>
        <w:rPr>
          <w:rFonts w:ascii="Arial" w:hAnsi="Arial" w:cs="Arial"/>
          <w:b/>
          <w:bCs/>
          <w:color w:val="222222"/>
          <w:lang w:val="en"/>
        </w:rPr>
        <w:t>tuberculosis</w:t>
      </w:r>
      <w:r>
        <w:rPr>
          <w:rFonts w:ascii="Arial" w:hAnsi="Arial" w:cs="Arial"/>
          <w:color w:val="222222"/>
          <w:lang w:val="en"/>
        </w:rPr>
        <w:t xml:space="preserve">, but does not currently have active </w:t>
      </w:r>
      <w:r>
        <w:rPr>
          <w:rFonts w:ascii="Arial" w:hAnsi="Arial" w:cs="Arial"/>
          <w:b/>
          <w:bCs/>
          <w:color w:val="222222"/>
          <w:lang w:val="en"/>
        </w:rPr>
        <w:t>tuberculosis</w:t>
      </w:r>
      <w:r>
        <w:rPr>
          <w:rFonts w:ascii="Arial" w:hAnsi="Arial" w:cs="Arial"/>
          <w:color w:val="222222"/>
          <w:lang w:val="en"/>
        </w:rPr>
        <w:t xml:space="preserve"> disease. </w:t>
      </w:r>
    </w:p>
    <w:p w:rsidR="000525AC" w:rsidRDefault="000525AC" w:rsidP="00F00700">
      <w:pPr>
        <w:spacing w:after="0"/>
        <w:jc w:val="both"/>
        <w:rPr>
          <w:rFonts w:ascii="Arial" w:hAnsi="Arial" w:cs="Arial"/>
          <w:color w:val="222222"/>
          <w:lang w:val="en"/>
        </w:rPr>
      </w:pPr>
    </w:p>
    <w:p w:rsidR="000525AC" w:rsidRDefault="000525AC" w:rsidP="00F00700">
      <w:pPr>
        <w:spacing w:after="0"/>
        <w:jc w:val="both"/>
        <w:rPr>
          <w:rFonts w:ascii="Arial" w:hAnsi="Arial" w:cs="Arial"/>
          <w:color w:val="222222"/>
          <w:lang w:val="en"/>
        </w:rPr>
      </w:pPr>
      <w:r w:rsidRPr="000525AC">
        <w:rPr>
          <w:rFonts w:ascii="Arial" w:hAnsi="Arial" w:cs="Arial"/>
          <w:b/>
          <w:color w:val="222222"/>
          <w:lang w:val="en"/>
        </w:rPr>
        <w:t>Matriculation</w:t>
      </w:r>
      <w:r>
        <w:rPr>
          <w:rFonts w:ascii="Arial" w:hAnsi="Arial" w:cs="Arial"/>
          <w:color w:val="222222"/>
          <w:lang w:val="en"/>
        </w:rPr>
        <w:t xml:space="preserve">:  </w:t>
      </w:r>
      <w:r>
        <w:rPr>
          <w:rStyle w:val="st"/>
          <w:rFonts w:ascii="Arial" w:hAnsi="Arial" w:cs="Arial"/>
          <w:color w:val="222222"/>
          <w:lang w:val="en"/>
        </w:rPr>
        <w:t>to become a student at a school usually in a college or university.</w:t>
      </w:r>
    </w:p>
    <w:p w:rsidR="000525AC" w:rsidRDefault="000525AC" w:rsidP="00F00700">
      <w:pPr>
        <w:spacing w:after="0"/>
        <w:jc w:val="both"/>
        <w:rPr>
          <w:rFonts w:ascii="Arial" w:hAnsi="Arial" w:cs="Arial"/>
          <w:color w:val="222222"/>
          <w:lang w:val="en"/>
        </w:rPr>
      </w:pPr>
    </w:p>
    <w:p w:rsidR="000525AC" w:rsidRDefault="000525AC" w:rsidP="00F00700">
      <w:pPr>
        <w:spacing w:after="0"/>
        <w:jc w:val="both"/>
        <w:rPr>
          <w:rStyle w:val="st"/>
          <w:rFonts w:ascii="Arial" w:hAnsi="Arial" w:cs="Arial"/>
          <w:color w:val="222222"/>
          <w:lang w:val="en"/>
        </w:rPr>
      </w:pPr>
      <w:r w:rsidRPr="000525AC">
        <w:rPr>
          <w:rFonts w:ascii="Arial" w:hAnsi="Arial" w:cs="Arial"/>
          <w:b/>
          <w:color w:val="222222"/>
          <w:lang w:val="en"/>
        </w:rPr>
        <w:t>Mycobacterium</w:t>
      </w:r>
      <w:r>
        <w:rPr>
          <w:rFonts w:ascii="Arial" w:hAnsi="Arial" w:cs="Arial"/>
          <w:color w:val="222222"/>
          <w:lang w:val="en"/>
        </w:rPr>
        <w:t xml:space="preserve"> </w:t>
      </w:r>
      <w:r>
        <w:rPr>
          <w:rFonts w:ascii="Arial" w:hAnsi="Arial" w:cs="Arial"/>
          <w:b/>
          <w:bCs/>
          <w:color w:val="222222"/>
          <w:lang w:val="en"/>
        </w:rPr>
        <w:t xml:space="preserve">tuberculosis:  </w:t>
      </w:r>
      <w:r>
        <w:rPr>
          <w:rStyle w:val="st"/>
          <w:rFonts w:ascii="Arial" w:hAnsi="Arial" w:cs="Arial"/>
          <w:color w:val="222222"/>
          <w:lang w:val="en"/>
        </w:rPr>
        <w:t>pathogenic bacterial species and the causative agent of most cases of tuberculosis (TB).</w:t>
      </w:r>
    </w:p>
    <w:p w:rsidR="000525AC" w:rsidRDefault="000525AC" w:rsidP="00F00700">
      <w:pPr>
        <w:spacing w:after="0"/>
        <w:jc w:val="both"/>
        <w:rPr>
          <w:rStyle w:val="st"/>
          <w:rFonts w:ascii="Arial" w:hAnsi="Arial" w:cs="Arial"/>
          <w:color w:val="222222"/>
          <w:lang w:val="en"/>
        </w:rPr>
      </w:pPr>
    </w:p>
    <w:p w:rsidR="000525AC" w:rsidRDefault="000525AC" w:rsidP="00F00700">
      <w:pPr>
        <w:spacing w:after="0"/>
        <w:jc w:val="both"/>
        <w:rPr>
          <w:rStyle w:val="st"/>
          <w:rFonts w:ascii="Arial" w:hAnsi="Arial" w:cs="Arial"/>
          <w:color w:val="222222"/>
          <w:lang w:val="en"/>
        </w:rPr>
      </w:pPr>
      <w:r w:rsidRPr="000525AC">
        <w:rPr>
          <w:rStyle w:val="st"/>
          <w:rFonts w:ascii="Arial" w:hAnsi="Arial" w:cs="Arial"/>
          <w:b/>
          <w:color w:val="222222"/>
          <w:lang w:val="en"/>
        </w:rPr>
        <w:t>Registration hold</w:t>
      </w:r>
      <w:r>
        <w:rPr>
          <w:rStyle w:val="st"/>
          <w:rFonts w:ascii="Arial" w:hAnsi="Arial" w:cs="Arial"/>
          <w:color w:val="222222"/>
          <w:lang w:val="en"/>
        </w:rPr>
        <w:t xml:space="preserve">:  notation on a student’s account preventing action on the student’s account such as registration for classes. </w:t>
      </w:r>
    </w:p>
    <w:p w:rsidR="000525AC" w:rsidRDefault="000525AC" w:rsidP="00F00700">
      <w:pPr>
        <w:spacing w:after="0"/>
        <w:jc w:val="both"/>
        <w:rPr>
          <w:rStyle w:val="st"/>
          <w:rFonts w:ascii="Arial" w:hAnsi="Arial" w:cs="Arial"/>
          <w:color w:val="222222"/>
          <w:lang w:val="en"/>
        </w:rPr>
      </w:pPr>
    </w:p>
    <w:p w:rsidR="000525AC" w:rsidRDefault="000525AC" w:rsidP="00F00700">
      <w:pPr>
        <w:spacing w:after="0"/>
        <w:jc w:val="both"/>
        <w:rPr>
          <w:rStyle w:val="st"/>
          <w:rFonts w:ascii="Arial" w:hAnsi="Arial" w:cs="Arial"/>
          <w:color w:val="222222"/>
          <w:lang w:val="en"/>
        </w:rPr>
      </w:pPr>
      <w:r w:rsidRPr="000525AC">
        <w:rPr>
          <w:rStyle w:val="st"/>
          <w:rFonts w:ascii="Arial" w:hAnsi="Arial" w:cs="Arial"/>
          <w:b/>
          <w:color w:val="222222"/>
          <w:lang w:val="en"/>
        </w:rPr>
        <w:t>Risk Screening</w:t>
      </w:r>
      <w:r>
        <w:rPr>
          <w:rStyle w:val="st"/>
          <w:rFonts w:ascii="Arial" w:hAnsi="Arial" w:cs="Arial"/>
          <w:b/>
          <w:color w:val="222222"/>
          <w:lang w:val="en"/>
        </w:rPr>
        <w:t xml:space="preserve">:  </w:t>
      </w:r>
      <w:r>
        <w:rPr>
          <w:rStyle w:val="st"/>
          <w:rFonts w:ascii="Arial" w:hAnsi="Arial" w:cs="Arial"/>
          <w:color w:val="222222"/>
          <w:lang w:val="en"/>
        </w:rPr>
        <w:t>questionnaire presented to students, faculty and staff regarding tuberculosis history to determine whether there is any potential exposure to tuberculosis presented by the student or employee.</w:t>
      </w:r>
    </w:p>
    <w:p w:rsidR="000525AC" w:rsidRDefault="000525AC" w:rsidP="00F00700">
      <w:pPr>
        <w:spacing w:after="0"/>
        <w:jc w:val="both"/>
        <w:rPr>
          <w:rStyle w:val="st"/>
          <w:rFonts w:ascii="Arial" w:hAnsi="Arial" w:cs="Arial"/>
          <w:color w:val="222222"/>
          <w:lang w:val="en"/>
        </w:rPr>
      </w:pPr>
    </w:p>
    <w:p w:rsidR="000525AC" w:rsidRDefault="000525AC" w:rsidP="00F00700">
      <w:pPr>
        <w:pStyle w:val="node1"/>
        <w:shd w:val="clear" w:color="auto" w:fill="FFFFFF"/>
        <w:spacing w:line="240" w:lineRule="atLeast"/>
        <w:jc w:val="both"/>
        <w:rPr>
          <w:rStyle w:val="st"/>
          <w:rFonts w:eastAsiaTheme="minorHAnsi"/>
          <w:color w:val="222222"/>
          <w:sz w:val="22"/>
          <w:szCs w:val="22"/>
          <w:lang w:val="en"/>
        </w:rPr>
      </w:pPr>
      <w:r w:rsidRPr="00F00700">
        <w:rPr>
          <w:rStyle w:val="st"/>
          <w:rFonts w:eastAsiaTheme="minorHAnsi"/>
          <w:b/>
          <w:color w:val="222222"/>
          <w:sz w:val="22"/>
          <w:szCs w:val="22"/>
          <w:lang w:val="en"/>
        </w:rPr>
        <w:t>Tuberculosis</w:t>
      </w:r>
      <w:r>
        <w:rPr>
          <w:rStyle w:val="st"/>
          <w:color w:val="222222"/>
          <w:lang w:val="en"/>
        </w:rPr>
        <w:t xml:space="preserve">:  </w:t>
      </w:r>
      <w:r w:rsidRPr="00F00700">
        <w:rPr>
          <w:rStyle w:val="st"/>
          <w:rFonts w:eastAsiaTheme="minorHAnsi"/>
          <w:color w:val="222222"/>
          <w:sz w:val="22"/>
          <w:szCs w:val="22"/>
          <w:lang w:val="en"/>
        </w:rPr>
        <w:t>commonly known as TB, is a bacterial infection that can spread through the lymph nodes and bloodstream to any organ in your body</w:t>
      </w:r>
      <w:r w:rsidR="00F00700" w:rsidRPr="00F00700">
        <w:rPr>
          <w:rStyle w:val="st"/>
          <w:rFonts w:eastAsiaTheme="minorHAnsi"/>
          <w:color w:val="222222"/>
          <w:sz w:val="22"/>
          <w:szCs w:val="22"/>
        </w:rPr>
        <w:t xml:space="preserve"> but</w:t>
      </w:r>
      <w:r w:rsidRPr="00F00700">
        <w:rPr>
          <w:rStyle w:val="st"/>
          <w:rFonts w:eastAsiaTheme="minorHAnsi"/>
          <w:color w:val="222222"/>
          <w:sz w:val="22"/>
          <w:szCs w:val="22"/>
          <w:lang w:val="en"/>
        </w:rPr>
        <w:t xml:space="preserve"> is most often found in the lungs. </w:t>
      </w:r>
      <w:r w:rsidR="00F00700" w:rsidRPr="00F00700">
        <w:rPr>
          <w:rStyle w:val="st"/>
          <w:rFonts w:eastAsiaTheme="minorHAnsi"/>
          <w:color w:val="222222"/>
          <w:sz w:val="22"/>
          <w:szCs w:val="22"/>
        </w:rPr>
        <w:t>While m</w:t>
      </w:r>
      <w:proofErr w:type="spellStart"/>
      <w:r w:rsidRPr="00F00700">
        <w:rPr>
          <w:rStyle w:val="st"/>
          <w:rFonts w:eastAsiaTheme="minorHAnsi"/>
          <w:color w:val="222222"/>
          <w:sz w:val="22"/>
          <w:szCs w:val="22"/>
          <w:lang w:val="en"/>
        </w:rPr>
        <w:t>ost</w:t>
      </w:r>
      <w:proofErr w:type="spellEnd"/>
      <w:r w:rsidRPr="00F00700">
        <w:rPr>
          <w:rStyle w:val="st"/>
          <w:rFonts w:eastAsiaTheme="minorHAnsi"/>
          <w:color w:val="222222"/>
          <w:sz w:val="22"/>
          <w:szCs w:val="22"/>
          <w:lang w:val="en"/>
        </w:rPr>
        <w:t xml:space="preserve"> people who are exposed to TB never develop symptoms because the bacteria can live in an inactive form in the body</w:t>
      </w:r>
      <w:r w:rsidR="00F00700" w:rsidRPr="00F00700">
        <w:rPr>
          <w:rStyle w:val="st"/>
          <w:rFonts w:eastAsiaTheme="minorHAnsi"/>
          <w:color w:val="222222"/>
          <w:sz w:val="22"/>
          <w:szCs w:val="22"/>
        </w:rPr>
        <w:t>,</w:t>
      </w:r>
      <w:r w:rsidRPr="00F00700">
        <w:rPr>
          <w:rStyle w:val="st"/>
          <w:rFonts w:eastAsiaTheme="minorHAnsi"/>
          <w:color w:val="222222"/>
          <w:sz w:val="22"/>
          <w:szCs w:val="22"/>
          <w:lang w:val="en"/>
        </w:rPr>
        <w:t xml:space="preserve"> TB bacteria can become active. In </w:t>
      </w:r>
      <w:r w:rsidR="00F00700" w:rsidRPr="00F00700">
        <w:rPr>
          <w:rStyle w:val="st"/>
          <w:rFonts w:eastAsiaTheme="minorHAnsi"/>
          <w:color w:val="222222"/>
          <w:sz w:val="22"/>
          <w:szCs w:val="22"/>
        </w:rPr>
        <w:t>an</w:t>
      </w:r>
      <w:r w:rsidRPr="00F00700">
        <w:rPr>
          <w:rStyle w:val="st"/>
          <w:rFonts w:eastAsiaTheme="minorHAnsi"/>
          <w:color w:val="222222"/>
          <w:sz w:val="22"/>
          <w:szCs w:val="22"/>
          <w:lang w:val="en"/>
        </w:rPr>
        <w:t xml:space="preserve"> active state, TB bacteria cause death of tissue in the organs they infect</w:t>
      </w:r>
      <w:r w:rsidR="00F00700" w:rsidRPr="00F00700">
        <w:rPr>
          <w:rStyle w:val="st"/>
          <w:rFonts w:eastAsiaTheme="minorHAnsi"/>
          <w:color w:val="222222"/>
          <w:sz w:val="22"/>
          <w:szCs w:val="22"/>
        </w:rPr>
        <w:t xml:space="preserve"> and </w:t>
      </w:r>
      <w:r w:rsidRPr="00F00700">
        <w:rPr>
          <w:rStyle w:val="st"/>
          <w:rFonts w:eastAsiaTheme="minorHAnsi"/>
          <w:color w:val="222222"/>
          <w:sz w:val="22"/>
          <w:szCs w:val="22"/>
          <w:lang w:val="en"/>
        </w:rPr>
        <w:t>can be fatal if left untreated.</w:t>
      </w:r>
    </w:p>
    <w:p w:rsidR="00F00700" w:rsidRDefault="00F00700" w:rsidP="00F00700">
      <w:pPr>
        <w:pStyle w:val="node1"/>
        <w:shd w:val="clear" w:color="auto" w:fill="FFFFFF"/>
        <w:spacing w:line="240" w:lineRule="atLeast"/>
        <w:jc w:val="both"/>
        <w:rPr>
          <w:rStyle w:val="st"/>
          <w:rFonts w:eastAsiaTheme="minorHAnsi"/>
          <w:color w:val="222222"/>
          <w:sz w:val="22"/>
          <w:szCs w:val="22"/>
          <w:lang w:val="en"/>
        </w:rPr>
      </w:pPr>
    </w:p>
    <w:p w:rsidR="00F00700" w:rsidRPr="00F00700" w:rsidRDefault="00F00700" w:rsidP="00F00700">
      <w:pPr>
        <w:pStyle w:val="node1"/>
        <w:shd w:val="clear" w:color="auto" w:fill="FFFFFF"/>
        <w:spacing w:line="240" w:lineRule="atLeast"/>
        <w:jc w:val="both"/>
        <w:rPr>
          <w:rStyle w:val="st"/>
          <w:rFonts w:eastAsiaTheme="minorHAnsi"/>
          <w:color w:val="222222"/>
          <w:sz w:val="22"/>
          <w:szCs w:val="22"/>
          <w:lang w:val="en"/>
        </w:rPr>
      </w:pPr>
      <w:r>
        <w:rPr>
          <w:rStyle w:val="st"/>
          <w:rFonts w:eastAsiaTheme="minorHAnsi"/>
          <w:b/>
          <w:color w:val="222222"/>
          <w:sz w:val="22"/>
          <w:szCs w:val="22"/>
          <w:lang w:val="en"/>
        </w:rPr>
        <w:t>Tuberculin skin</w:t>
      </w:r>
      <w:r w:rsidRPr="00F00700">
        <w:rPr>
          <w:rStyle w:val="st"/>
          <w:rFonts w:eastAsiaTheme="minorHAnsi"/>
          <w:b/>
          <w:color w:val="222222"/>
          <w:sz w:val="22"/>
          <w:szCs w:val="22"/>
          <w:lang w:val="en"/>
        </w:rPr>
        <w:t xml:space="preserve"> test</w:t>
      </w:r>
      <w:r>
        <w:rPr>
          <w:rStyle w:val="st"/>
          <w:rFonts w:eastAsiaTheme="minorHAnsi"/>
          <w:color w:val="222222"/>
          <w:sz w:val="22"/>
          <w:szCs w:val="22"/>
          <w:lang w:val="en"/>
        </w:rPr>
        <w:t xml:space="preserve">:  </w:t>
      </w:r>
      <w:r w:rsidRPr="00F00700">
        <w:rPr>
          <w:rStyle w:val="st"/>
          <w:rFonts w:eastAsiaTheme="minorHAnsi"/>
          <w:color w:val="222222"/>
          <w:sz w:val="22"/>
          <w:szCs w:val="22"/>
          <w:lang w:val="en"/>
        </w:rPr>
        <w:t xml:space="preserve">A tuberculin </w:t>
      </w:r>
      <w:hyperlink r:id="rId10" w:history="1">
        <w:r w:rsidRPr="00F00700">
          <w:rPr>
            <w:rStyle w:val="st"/>
            <w:rFonts w:eastAsiaTheme="minorHAnsi"/>
            <w:color w:val="222222"/>
            <w:sz w:val="22"/>
            <w:szCs w:val="22"/>
            <w:lang w:val="en"/>
          </w:rPr>
          <w:t>skin</w:t>
        </w:r>
      </w:hyperlink>
      <w:r w:rsidRPr="00F00700">
        <w:rPr>
          <w:rStyle w:val="st"/>
          <w:rFonts w:eastAsiaTheme="minorHAnsi"/>
          <w:color w:val="222222"/>
          <w:sz w:val="22"/>
          <w:szCs w:val="22"/>
          <w:lang w:val="en"/>
        </w:rPr>
        <w:t xml:space="preserve"> test (also called a </w:t>
      </w:r>
      <w:proofErr w:type="spellStart"/>
      <w:r w:rsidRPr="00F00700">
        <w:rPr>
          <w:rStyle w:val="st"/>
          <w:rFonts w:eastAsiaTheme="minorHAnsi"/>
          <w:color w:val="222222"/>
          <w:sz w:val="22"/>
          <w:szCs w:val="22"/>
          <w:lang w:val="en"/>
        </w:rPr>
        <w:t>Mantoux</w:t>
      </w:r>
      <w:proofErr w:type="spellEnd"/>
      <w:r w:rsidRPr="00F00700">
        <w:rPr>
          <w:rStyle w:val="st"/>
          <w:rFonts w:eastAsiaTheme="minorHAnsi"/>
          <w:color w:val="222222"/>
          <w:sz w:val="22"/>
          <w:szCs w:val="22"/>
          <w:lang w:val="en"/>
        </w:rPr>
        <w:t xml:space="preserve"> tuberculin test) is done to by putting a small amount of TB protein (</w:t>
      </w:r>
      <w:hyperlink r:id="rId11" w:history="1">
        <w:r w:rsidRPr="00F00700">
          <w:rPr>
            <w:rStyle w:val="st"/>
            <w:rFonts w:eastAsiaTheme="minorHAnsi"/>
            <w:color w:val="222222"/>
            <w:sz w:val="22"/>
            <w:szCs w:val="22"/>
            <w:lang w:val="en"/>
          </w:rPr>
          <w:t>antigens</w:t>
        </w:r>
      </w:hyperlink>
      <w:r w:rsidRPr="00F00700">
        <w:rPr>
          <w:rStyle w:val="st"/>
          <w:rFonts w:eastAsiaTheme="minorHAnsi"/>
          <w:color w:val="222222"/>
          <w:sz w:val="22"/>
          <w:szCs w:val="22"/>
          <w:lang w:val="en"/>
        </w:rPr>
        <w:t>) under the top layer of skin on your inner forearm. If you have ever been exposed to the TB bacteria (</w:t>
      </w:r>
      <w:hyperlink r:id="rId12" w:history="1">
        <w:r w:rsidRPr="00F00700">
          <w:rPr>
            <w:rStyle w:val="st"/>
            <w:rFonts w:eastAsiaTheme="minorHAnsi"/>
            <w:color w:val="222222"/>
            <w:sz w:val="22"/>
            <w:szCs w:val="22"/>
            <w:lang w:val="en"/>
          </w:rPr>
          <w:t>Mycobacterium tuberculosis</w:t>
        </w:r>
      </w:hyperlink>
      <w:r w:rsidRPr="00F00700">
        <w:rPr>
          <w:rStyle w:val="st"/>
          <w:rFonts w:eastAsiaTheme="minorHAnsi"/>
          <w:color w:val="222222"/>
          <w:sz w:val="22"/>
          <w:szCs w:val="22"/>
          <w:lang w:val="en"/>
        </w:rPr>
        <w:t>), your skin will react to the antigens by developing a firm red bump at the site within 2 days.</w:t>
      </w:r>
    </w:p>
    <w:p w:rsidR="00F00700" w:rsidRPr="00F00700" w:rsidRDefault="00F00700" w:rsidP="00F00700">
      <w:pPr>
        <w:shd w:val="clear" w:color="auto" w:fill="FFFFFF"/>
        <w:spacing w:before="45" w:after="150" w:line="240" w:lineRule="atLeast"/>
        <w:jc w:val="both"/>
        <w:rPr>
          <w:rStyle w:val="st"/>
          <w:rFonts w:ascii="Arial" w:hAnsi="Arial" w:cs="Arial"/>
          <w:color w:val="222222"/>
          <w:lang w:val="en"/>
        </w:rPr>
      </w:pPr>
      <w:r w:rsidRPr="00F00700">
        <w:rPr>
          <w:rStyle w:val="st"/>
          <w:rFonts w:ascii="Arial" w:hAnsi="Arial" w:cs="Arial"/>
          <w:color w:val="222222"/>
          <w:lang w:val="en"/>
        </w:rPr>
        <w:t xml:space="preserve">The TB antigens used in a tuberculin skin test are called purified protein derivative (PPD). A measured amount of PPD in a shot is put under the top layer of skin on your forearm. This is a good test for finding a TB infection. It is often used when symptoms, screening, or testing, such as a chest </w:t>
      </w:r>
      <w:hyperlink r:id="rId13" w:history="1">
        <w:r w:rsidRPr="00F00700">
          <w:rPr>
            <w:rStyle w:val="st"/>
            <w:rFonts w:ascii="Arial" w:hAnsi="Arial" w:cs="Arial"/>
            <w:color w:val="222222"/>
            <w:lang w:val="en"/>
          </w:rPr>
          <w:t>X-ray</w:t>
        </w:r>
      </w:hyperlink>
      <w:r w:rsidRPr="00F00700">
        <w:rPr>
          <w:rStyle w:val="st"/>
          <w:rFonts w:ascii="Arial" w:hAnsi="Arial" w:cs="Arial"/>
          <w:color w:val="222222"/>
          <w:lang w:val="en"/>
        </w:rPr>
        <w:t>, show that a person may have TB.</w:t>
      </w:r>
    </w:p>
    <w:p w:rsidR="000525AC" w:rsidRPr="00F00700" w:rsidRDefault="000525AC" w:rsidP="00F00700">
      <w:pPr>
        <w:spacing w:after="0"/>
        <w:jc w:val="both"/>
        <w:rPr>
          <w:rStyle w:val="st"/>
          <w:rFonts w:ascii="Arial" w:hAnsi="Arial" w:cs="Arial"/>
          <w:color w:val="222222"/>
          <w:lang w:val="en"/>
        </w:rPr>
      </w:pPr>
    </w:p>
    <w:sectPr w:rsidR="000525AC" w:rsidRPr="00F0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01A38"/>
    <w:multiLevelType w:val="hybridMultilevel"/>
    <w:tmpl w:val="2D4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15D44"/>
    <w:multiLevelType w:val="hybridMultilevel"/>
    <w:tmpl w:val="75AA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71"/>
    <w:rsid w:val="000525AC"/>
    <w:rsid w:val="00217B55"/>
    <w:rsid w:val="00220B7C"/>
    <w:rsid w:val="00237AD1"/>
    <w:rsid w:val="00274E21"/>
    <w:rsid w:val="0032647D"/>
    <w:rsid w:val="00360A71"/>
    <w:rsid w:val="0040332C"/>
    <w:rsid w:val="00497BA9"/>
    <w:rsid w:val="004F21DD"/>
    <w:rsid w:val="00803452"/>
    <w:rsid w:val="0087383A"/>
    <w:rsid w:val="0088535A"/>
    <w:rsid w:val="008D095C"/>
    <w:rsid w:val="00975346"/>
    <w:rsid w:val="009A52DA"/>
    <w:rsid w:val="009D6F0E"/>
    <w:rsid w:val="00AC01F3"/>
    <w:rsid w:val="00B601ED"/>
    <w:rsid w:val="00CB2682"/>
    <w:rsid w:val="00CE7C0E"/>
    <w:rsid w:val="00F00700"/>
    <w:rsid w:val="00FB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2829B-B800-480C-92D8-D1A4CC8F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D1"/>
    <w:pPr>
      <w:ind w:left="720"/>
      <w:contextualSpacing/>
    </w:pPr>
  </w:style>
  <w:style w:type="character" w:styleId="Hyperlink">
    <w:name w:val="Hyperlink"/>
    <w:basedOn w:val="DefaultParagraphFont"/>
    <w:uiPriority w:val="99"/>
    <w:semiHidden/>
    <w:unhideWhenUsed/>
    <w:rsid w:val="009D6F0E"/>
    <w:rPr>
      <w:color w:val="0000FF"/>
      <w:u w:val="single"/>
    </w:rPr>
  </w:style>
  <w:style w:type="character" w:customStyle="1" w:styleId="st">
    <w:name w:val="st"/>
    <w:basedOn w:val="DefaultParagraphFont"/>
    <w:rsid w:val="000525AC"/>
  </w:style>
  <w:style w:type="paragraph" w:customStyle="1" w:styleId="node1">
    <w:name w:val="node1"/>
    <w:basedOn w:val="Normal"/>
    <w:rsid w:val="000525AC"/>
    <w:pPr>
      <w:spacing w:before="45" w:after="15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4F21DD"/>
    <w:rPr>
      <w:sz w:val="16"/>
      <w:szCs w:val="16"/>
    </w:rPr>
  </w:style>
  <w:style w:type="paragraph" w:styleId="CommentText">
    <w:name w:val="annotation text"/>
    <w:basedOn w:val="Normal"/>
    <w:link w:val="CommentTextChar"/>
    <w:uiPriority w:val="99"/>
    <w:semiHidden/>
    <w:unhideWhenUsed/>
    <w:rsid w:val="004F21DD"/>
    <w:pPr>
      <w:spacing w:line="240" w:lineRule="auto"/>
    </w:pPr>
    <w:rPr>
      <w:sz w:val="20"/>
      <w:szCs w:val="20"/>
    </w:rPr>
  </w:style>
  <w:style w:type="character" w:customStyle="1" w:styleId="CommentTextChar">
    <w:name w:val="Comment Text Char"/>
    <w:basedOn w:val="DefaultParagraphFont"/>
    <w:link w:val="CommentText"/>
    <w:uiPriority w:val="99"/>
    <w:semiHidden/>
    <w:rsid w:val="004F21DD"/>
    <w:rPr>
      <w:sz w:val="20"/>
      <w:szCs w:val="20"/>
    </w:rPr>
  </w:style>
  <w:style w:type="paragraph" w:styleId="CommentSubject">
    <w:name w:val="annotation subject"/>
    <w:basedOn w:val="CommentText"/>
    <w:next w:val="CommentText"/>
    <w:link w:val="CommentSubjectChar"/>
    <w:uiPriority w:val="99"/>
    <w:semiHidden/>
    <w:unhideWhenUsed/>
    <w:rsid w:val="004F21DD"/>
    <w:rPr>
      <w:b/>
      <w:bCs/>
    </w:rPr>
  </w:style>
  <w:style w:type="character" w:customStyle="1" w:styleId="CommentSubjectChar">
    <w:name w:val="Comment Subject Char"/>
    <w:basedOn w:val="CommentTextChar"/>
    <w:link w:val="CommentSubject"/>
    <w:uiPriority w:val="99"/>
    <w:semiHidden/>
    <w:rsid w:val="004F21DD"/>
    <w:rPr>
      <w:b/>
      <w:bCs/>
      <w:sz w:val="20"/>
      <w:szCs w:val="20"/>
    </w:rPr>
  </w:style>
  <w:style w:type="paragraph" w:styleId="BalloonText">
    <w:name w:val="Balloon Text"/>
    <w:basedOn w:val="Normal"/>
    <w:link w:val="BalloonTextChar"/>
    <w:uiPriority w:val="99"/>
    <w:semiHidden/>
    <w:unhideWhenUsed/>
    <w:rsid w:val="004F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03392">
      <w:bodyDiv w:val="1"/>
      <w:marLeft w:val="0"/>
      <w:marRight w:val="0"/>
      <w:marTop w:val="0"/>
      <w:marBottom w:val="0"/>
      <w:divBdr>
        <w:top w:val="none" w:sz="0" w:space="0" w:color="auto"/>
        <w:left w:val="none" w:sz="0" w:space="0" w:color="auto"/>
        <w:bottom w:val="none" w:sz="0" w:space="0" w:color="auto"/>
        <w:right w:val="none" w:sz="0" w:space="0" w:color="auto"/>
      </w:divBdr>
      <w:divsChild>
        <w:div w:id="1901671829">
          <w:marLeft w:val="0"/>
          <w:marRight w:val="0"/>
          <w:marTop w:val="0"/>
          <w:marBottom w:val="0"/>
          <w:divBdr>
            <w:top w:val="none" w:sz="0" w:space="0" w:color="auto"/>
            <w:left w:val="none" w:sz="0" w:space="0" w:color="auto"/>
            <w:bottom w:val="none" w:sz="0" w:space="0" w:color="auto"/>
            <w:right w:val="none" w:sz="0" w:space="0" w:color="auto"/>
          </w:divBdr>
          <w:divsChild>
            <w:div w:id="182789556">
              <w:marLeft w:val="0"/>
              <w:marRight w:val="0"/>
              <w:marTop w:val="0"/>
              <w:marBottom w:val="0"/>
              <w:divBdr>
                <w:top w:val="none" w:sz="0" w:space="0" w:color="auto"/>
                <w:left w:val="none" w:sz="0" w:space="0" w:color="auto"/>
                <w:bottom w:val="none" w:sz="0" w:space="0" w:color="auto"/>
                <w:right w:val="none" w:sz="0" w:space="0" w:color="auto"/>
              </w:divBdr>
              <w:divsChild>
                <w:div w:id="1279334075">
                  <w:marLeft w:val="0"/>
                  <w:marRight w:val="0"/>
                  <w:marTop w:val="0"/>
                  <w:marBottom w:val="0"/>
                  <w:divBdr>
                    <w:top w:val="none" w:sz="0" w:space="0" w:color="auto"/>
                    <w:left w:val="none" w:sz="0" w:space="0" w:color="auto"/>
                    <w:bottom w:val="none" w:sz="0" w:space="0" w:color="auto"/>
                    <w:right w:val="none" w:sz="0" w:space="0" w:color="auto"/>
                  </w:divBdr>
                  <w:divsChild>
                    <w:div w:id="1705716858">
                      <w:marLeft w:val="2490"/>
                      <w:marRight w:val="0"/>
                      <w:marTop w:val="0"/>
                      <w:marBottom w:val="0"/>
                      <w:divBdr>
                        <w:top w:val="none" w:sz="0" w:space="0" w:color="auto"/>
                        <w:left w:val="none" w:sz="0" w:space="0" w:color="auto"/>
                        <w:bottom w:val="none" w:sz="0" w:space="0" w:color="auto"/>
                        <w:right w:val="none" w:sz="0" w:space="0" w:color="auto"/>
                      </w:divBdr>
                      <w:divsChild>
                        <w:div w:id="257758716">
                          <w:marLeft w:val="30"/>
                          <w:marRight w:val="0"/>
                          <w:marTop w:val="0"/>
                          <w:marBottom w:val="0"/>
                          <w:divBdr>
                            <w:top w:val="none" w:sz="0" w:space="0" w:color="auto"/>
                            <w:left w:val="none" w:sz="0" w:space="0" w:color="auto"/>
                            <w:bottom w:val="none" w:sz="0" w:space="0" w:color="auto"/>
                            <w:right w:val="none" w:sz="0" w:space="0" w:color="auto"/>
                          </w:divBdr>
                          <w:divsChild>
                            <w:div w:id="1597594247">
                              <w:marLeft w:val="0"/>
                              <w:marRight w:val="0"/>
                              <w:marTop w:val="0"/>
                              <w:marBottom w:val="0"/>
                              <w:divBdr>
                                <w:top w:val="none" w:sz="0" w:space="0" w:color="auto"/>
                                <w:left w:val="none" w:sz="0" w:space="0" w:color="auto"/>
                                <w:bottom w:val="none" w:sz="0" w:space="0" w:color="auto"/>
                                <w:right w:val="none" w:sz="0" w:space="0" w:color="auto"/>
                              </w:divBdr>
                              <w:divsChild>
                                <w:div w:id="642319910">
                                  <w:marLeft w:val="0"/>
                                  <w:marRight w:val="0"/>
                                  <w:marTop w:val="0"/>
                                  <w:marBottom w:val="0"/>
                                  <w:divBdr>
                                    <w:top w:val="none" w:sz="0" w:space="0" w:color="auto"/>
                                    <w:left w:val="none" w:sz="0" w:space="0" w:color="auto"/>
                                    <w:bottom w:val="none" w:sz="0" w:space="0" w:color="auto"/>
                                    <w:right w:val="none" w:sz="0" w:space="0" w:color="auto"/>
                                  </w:divBdr>
                                  <w:divsChild>
                                    <w:div w:id="1407609034">
                                      <w:marLeft w:val="0"/>
                                      <w:marRight w:val="0"/>
                                      <w:marTop w:val="0"/>
                                      <w:marBottom w:val="0"/>
                                      <w:divBdr>
                                        <w:top w:val="none" w:sz="0" w:space="0" w:color="auto"/>
                                        <w:left w:val="none" w:sz="0" w:space="0" w:color="auto"/>
                                        <w:bottom w:val="none" w:sz="0" w:space="0" w:color="auto"/>
                                        <w:right w:val="none" w:sz="0" w:space="0" w:color="auto"/>
                                      </w:divBdr>
                                      <w:divsChild>
                                        <w:div w:id="15337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52991">
      <w:bodyDiv w:val="1"/>
      <w:marLeft w:val="0"/>
      <w:marRight w:val="0"/>
      <w:marTop w:val="0"/>
      <w:marBottom w:val="0"/>
      <w:divBdr>
        <w:top w:val="none" w:sz="0" w:space="0" w:color="auto"/>
        <w:left w:val="none" w:sz="0" w:space="0" w:color="auto"/>
        <w:bottom w:val="none" w:sz="0" w:space="0" w:color="auto"/>
        <w:right w:val="none" w:sz="0" w:space="0" w:color="auto"/>
      </w:divBdr>
      <w:divsChild>
        <w:div w:id="1680505457">
          <w:marLeft w:val="0"/>
          <w:marRight w:val="0"/>
          <w:marTop w:val="0"/>
          <w:marBottom w:val="0"/>
          <w:divBdr>
            <w:top w:val="none" w:sz="0" w:space="0" w:color="auto"/>
            <w:left w:val="none" w:sz="0" w:space="0" w:color="auto"/>
            <w:bottom w:val="none" w:sz="0" w:space="0" w:color="auto"/>
            <w:right w:val="none" w:sz="0" w:space="0" w:color="auto"/>
          </w:divBdr>
          <w:divsChild>
            <w:div w:id="1413970682">
              <w:marLeft w:val="0"/>
              <w:marRight w:val="0"/>
              <w:marTop w:val="0"/>
              <w:marBottom w:val="0"/>
              <w:divBdr>
                <w:top w:val="none" w:sz="0" w:space="0" w:color="auto"/>
                <w:left w:val="none" w:sz="0" w:space="0" w:color="auto"/>
                <w:bottom w:val="none" w:sz="0" w:space="0" w:color="auto"/>
                <w:right w:val="none" w:sz="0" w:space="0" w:color="auto"/>
              </w:divBdr>
              <w:divsChild>
                <w:div w:id="673992044">
                  <w:marLeft w:val="0"/>
                  <w:marRight w:val="0"/>
                  <w:marTop w:val="0"/>
                  <w:marBottom w:val="0"/>
                  <w:divBdr>
                    <w:top w:val="none" w:sz="0" w:space="0" w:color="auto"/>
                    <w:left w:val="none" w:sz="0" w:space="0" w:color="auto"/>
                    <w:bottom w:val="none" w:sz="0" w:space="0" w:color="auto"/>
                    <w:right w:val="none" w:sz="0" w:space="0" w:color="auto"/>
                  </w:divBdr>
                  <w:divsChild>
                    <w:div w:id="1928270043">
                      <w:marLeft w:val="2490"/>
                      <w:marRight w:val="0"/>
                      <w:marTop w:val="0"/>
                      <w:marBottom w:val="0"/>
                      <w:divBdr>
                        <w:top w:val="none" w:sz="0" w:space="0" w:color="auto"/>
                        <w:left w:val="none" w:sz="0" w:space="0" w:color="auto"/>
                        <w:bottom w:val="none" w:sz="0" w:space="0" w:color="auto"/>
                        <w:right w:val="none" w:sz="0" w:space="0" w:color="auto"/>
                      </w:divBdr>
                      <w:divsChild>
                        <w:div w:id="1214151074">
                          <w:marLeft w:val="30"/>
                          <w:marRight w:val="0"/>
                          <w:marTop w:val="0"/>
                          <w:marBottom w:val="0"/>
                          <w:divBdr>
                            <w:top w:val="none" w:sz="0" w:space="0" w:color="auto"/>
                            <w:left w:val="none" w:sz="0" w:space="0" w:color="auto"/>
                            <w:bottom w:val="none" w:sz="0" w:space="0" w:color="auto"/>
                            <w:right w:val="none" w:sz="0" w:space="0" w:color="auto"/>
                          </w:divBdr>
                          <w:divsChild>
                            <w:div w:id="726228143">
                              <w:marLeft w:val="0"/>
                              <w:marRight w:val="0"/>
                              <w:marTop w:val="0"/>
                              <w:marBottom w:val="0"/>
                              <w:divBdr>
                                <w:top w:val="none" w:sz="0" w:space="0" w:color="auto"/>
                                <w:left w:val="none" w:sz="0" w:space="0" w:color="auto"/>
                                <w:bottom w:val="none" w:sz="0" w:space="0" w:color="auto"/>
                                <w:right w:val="none" w:sz="0" w:space="0" w:color="auto"/>
                              </w:divBdr>
                              <w:divsChild>
                                <w:div w:id="174804842">
                                  <w:marLeft w:val="0"/>
                                  <w:marRight w:val="0"/>
                                  <w:marTop w:val="0"/>
                                  <w:marBottom w:val="0"/>
                                  <w:divBdr>
                                    <w:top w:val="none" w:sz="0" w:space="0" w:color="auto"/>
                                    <w:left w:val="none" w:sz="0" w:space="0" w:color="auto"/>
                                    <w:bottom w:val="none" w:sz="0" w:space="0" w:color="auto"/>
                                    <w:right w:val="none" w:sz="0" w:space="0" w:color="auto"/>
                                  </w:divBdr>
                                  <w:divsChild>
                                    <w:div w:id="694309710">
                                      <w:marLeft w:val="0"/>
                                      <w:marRight w:val="0"/>
                                      <w:marTop w:val="0"/>
                                      <w:marBottom w:val="0"/>
                                      <w:divBdr>
                                        <w:top w:val="none" w:sz="0" w:space="0" w:color="auto"/>
                                        <w:left w:val="none" w:sz="0" w:space="0" w:color="auto"/>
                                        <w:bottom w:val="none" w:sz="0" w:space="0" w:color="auto"/>
                                        <w:right w:val="none" w:sz="0" w:space="0" w:color="auto"/>
                                      </w:divBdr>
                                      <w:divsChild>
                                        <w:div w:id="694697859">
                                          <w:marLeft w:val="0"/>
                                          <w:marRight w:val="0"/>
                                          <w:marTop w:val="0"/>
                                          <w:marBottom w:val="0"/>
                                          <w:divBdr>
                                            <w:top w:val="none" w:sz="0" w:space="0" w:color="auto"/>
                                            <w:left w:val="none" w:sz="0" w:space="0" w:color="auto"/>
                                            <w:bottom w:val="none" w:sz="0" w:space="0" w:color="auto"/>
                                            <w:right w:val="none" w:sz="0" w:space="0" w:color="auto"/>
                                          </w:divBdr>
                                          <w:divsChild>
                                            <w:div w:id="2013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heart/anatomy-picture-of-blood" TargetMode="External"/><Relationship Id="rId13" Type="http://schemas.openxmlformats.org/officeDocument/2006/relationships/hyperlink" Target="http://www.webmd.com/hw-popup/x-ray" TargetMode="External"/><Relationship Id="rId3" Type="http://schemas.openxmlformats.org/officeDocument/2006/relationships/settings" Target="settings.xml"/><Relationship Id="rId7" Type="http://schemas.openxmlformats.org/officeDocument/2006/relationships/hyperlink" Target="http://www.webmd.com/lung/picture-of-the-lungs" TargetMode="External"/><Relationship Id="rId12" Type="http://schemas.openxmlformats.org/officeDocument/2006/relationships/hyperlink" Target="http://www.webmd.com/a-to-z-guides/medical-history-and-physical-exam-for-tuberculosis-t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heart/picture-of-the-heart" TargetMode="External"/><Relationship Id="rId11" Type="http://schemas.openxmlformats.org/officeDocument/2006/relationships/hyperlink" Target="http://www.webmd.com/hw-popup/antigen" TargetMode="External"/><Relationship Id="rId5" Type="http://schemas.openxmlformats.org/officeDocument/2006/relationships/hyperlink" Target="http://www.webmd.com/hw-popup/x-ray" TargetMode="External"/><Relationship Id="rId15" Type="http://schemas.openxmlformats.org/officeDocument/2006/relationships/theme" Target="theme/theme1.xml"/><Relationship Id="rId10" Type="http://schemas.openxmlformats.org/officeDocument/2006/relationships/hyperlink" Target="http://www.webmd.com/skin-problems-and-treatments/picture-of-the-skin" TargetMode="External"/><Relationship Id="rId4" Type="http://schemas.openxmlformats.org/officeDocument/2006/relationships/webSettings" Target="webSettings.xml"/><Relationship Id="rId9" Type="http://schemas.openxmlformats.org/officeDocument/2006/relationships/hyperlink" Target="http://www.webmd.com/cancer/lymph-no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Pipitone, Linda</dc:creator>
  <cp:lastModifiedBy>Hickman, Carla</cp:lastModifiedBy>
  <cp:revision>3</cp:revision>
  <dcterms:created xsi:type="dcterms:W3CDTF">2014-07-01T15:02:00Z</dcterms:created>
  <dcterms:modified xsi:type="dcterms:W3CDTF">2014-07-01T15:02:00Z</dcterms:modified>
</cp:coreProperties>
</file>