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A4" w:rsidRDefault="006B7FA4" w:rsidP="00434419">
      <w:pPr>
        <w:spacing w:after="0" w:line="240" w:lineRule="auto"/>
        <w:jc w:val="center"/>
        <w:rPr>
          <w:b/>
          <w:sz w:val="24"/>
          <w:szCs w:val="24"/>
        </w:rPr>
      </w:pPr>
      <w:r>
        <w:rPr>
          <w:b/>
          <w:sz w:val="24"/>
          <w:szCs w:val="24"/>
        </w:rPr>
        <w:t>Evaluating</w:t>
      </w:r>
      <w:r w:rsidR="00F34141">
        <w:rPr>
          <w:b/>
          <w:sz w:val="24"/>
          <w:szCs w:val="24"/>
        </w:rPr>
        <w:t xml:space="preserve"> a Case Study</w:t>
      </w:r>
    </w:p>
    <w:p w:rsidR="006B7FA4" w:rsidRDefault="006B7FA4" w:rsidP="00434419">
      <w:pPr>
        <w:spacing w:after="0" w:line="240" w:lineRule="auto"/>
        <w:jc w:val="center"/>
        <w:rPr>
          <w:b/>
          <w:sz w:val="24"/>
          <w:szCs w:val="24"/>
        </w:rPr>
      </w:pPr>
      <w:r w:rsidRPr="00874907">
        <w:rPr>
          <w:b/>
          <w:sz w:val="24"/>
          <w:szCs w:val="24"/>
        </w:rPr>
        <w:t xml:space="preserve">Using the 5 Elements of </w:t>
      </w:r>
      <w:r w:rsidRPr="00874907">
        <w:rPr>
          <w:b/>
          <w:i/>
          <w:sz w:val="24"/>
          <w:szCs w:val="24"/>
        </w:rPr>
        <w:t xml:space="preserve">Writing at </w:t>
      </w:r>
      <w:proofErr w:type="spellStart"/>
      <w:r w:rsidRPr="00874907">
        <w:rPr>
          <w:b/>
          <w:i/>
          <w:sz w:val="24"/>
          <w:szCs w:val="24"/>
        </w:rPr>
        <w:t>Fontbonne</w:t>
      </w:r>
      <w:proofErr w:type="spellEnd"/>
    </w:p>
    <w:p w:rsidR="006B7FA4" w:rsidRPr="004A43E0" w:rsidRDefault="006B7FA4" w:rsidP="006B7FA4">
      <w:pPr>
        <w:spacing w:after="0" w:line="240" w:lineRule="auto"/>
        <w:jc w:val="center"/>
        <w:rPr>
          <w:b/>
          <w:sz w:val="24"/>
          <w:szCs w:val="24"/>
        </w:rPr>
      </w:pPr>
    </w:p>
    <w:p w:rsidR="006B7FA4" w:rsidRPr="009E3382" w:rsidRDefault="006B7FA4" w:rsidP="006B7FA4">
      <w:pPr>
        <w:keepNext/>
        <w:framePr w:dropCap="drop" w:lines="3" w:wrap="around" w:vAnchor="text" w:hAnchor="text"/>
        <w:spacing w:after="0" w:line="948" w:lineRule="exact"/>
        <w:textAlignment w:val="baseline"/>
        <w:rPr>
          <w:position w:val="-10"/>
          <w:sz w:val="127"/>
          <w:szCs w:val="24"/>
        </w:rPr>
      </w:pPr>
      <w:r w:rsidRPr="009E3382">
        <w:rPr>
          <w:position w:val="-10"/>
          <w:sz w:val="127"/>
          <w:szCs w:val="24"/>
        </w:rPr>
        <w:t>T</w:t>
      </w:r>
    </w:p>
    <w:p w:rsidR="006B7FA4" w:rsidRPr="0095109B" w:rsidRDefault="006B7FA4" w:rsidP="0095109B">
      <w:pPr>
        <w:spacing w:after="0" w:line="240" w:lineRule="auto"/>
        <w:ind w:left="720"/>
      </w:pPr>
      <w:r w:rsidRPr="0095109B">
        <w:t xml:space="preserve">he first element of writing is </w:t>
      </w:r>
      <w:r w:rsidRPr="0095109B">
        <w:rPr>
          <w:b/>
          <w:color w:val="7030A0"/>
        </w:rPr>
        <w:t>Focus</w:t>
      </w:r>
      <w:r w:rsidRPr="0095109B">
        <w:t xml:space="preserve">, which means the concentration or emphasis on a subject or objective. </w:t>
      </w:r>
      <w:r w:rsidRPr="0095109B">
        <w:rPr>
          <w:b/>
        </w:rPr>
        <w:t>Focus</w:t>
      </w:r>
      <w:r w:rsidRPr="0095109B">
        <w:t xml:space="preserve"> may be addressed in the following terms: objectives of assignment, thesis, argument, main point, central theme, conclusions, or recommendations.</w:t>
      </w:r>
    </w:p>
    <w:p w:rsidR="0095109B" w:rsidRPr="0095109B" w:rsidRDefault="0095109B" w:rsidP="0095109B">
      <w:pPr>
        <w:spacing w:after="0" w:line="240" w:lineRule="auto"/>
        <w:ind w:left="720"/>
      </w:pPr>
    </w:p>
    <w:p w:rsidR="00B32E06" w:rsidRPr="00354C7D" w:rsidRDefault="006B7FA4" w:rsidP="00B32E06">
      <w:pPr>
        <w:spacing w:after="0" w:line="240" w:lineRule="auto"/>
      </w:pPr>
      <w:r w:rsidRPr="0095109B">
        <w:t>What is the</w:t>
      </w:r>
      <w:r w:rsidRPr="0095109B">
        <w:rPr>
          <w:b/>
        </w:rPr>
        <w:t xml:space="preserve"> focus</w:t>
      </w:r>
      <w:r w:rsidR="007321B2" w:rsidRPr="0095109B">
        <w:t xml:space="preserve"> of a case study</w:t>
      </w:r>
      <w:r w:rsidR="00B32E06">
        <w:t xml:space="preserve"> and</w:t>
      </w:r>
      <w:r w:rsidR="00B32E06" w:rsidRPr="00354C7D">
        <w:t xml:space="preserve"> how is it evaluated?</w:t>
      </w:r>
    </w:p>
    <w:p w:rsidR="0095109B" w:rsidRPr="0095109B" w:rsidRDefault="0095109B" w:rsidP="0095109B">
      <w:pPr>
        <w:spacing w:after="0" w:line="240" w:lineRule="auto"/>
      </w:pPr>
    </w:p>
    <w:p w:rsidR="006B7FA4" w:rsidRDefault="006B7FA4" w:rsidP="0095109B">
      <w:pPr>
        <w:spacing w:after="0" w:line="240" w:lineRule="auto"/>
      </w:pPr>
      <w:r w:rsidRPr="0095109B">
        <w:t xml:space="preserve">Essentially, </w:t>
      </w:r>
      <w:r w:rsidR="00FD0D63" w:rsidRPr="0095109B">
        <w:t xml:space="preserve">there are two types of case studies: analytical, which identifies a problem and analyzes why a problem occurred, and problem/solution, which identifies a problem and provides one or more solutions to the problem. However, within these broad areas of focus are subcomponents of a case study, all of which contain a specific focus, for instance, providing company background, conducting a SWOT analysis, or comparing/contrasting solutions, </w:t>
      </w:r>
      <w:r w:rsidR="00EB7C19" w:rsidRPr="0095109B">
        <w:t xml:space="preserve">all </w:t>
      </w:r>
      <w:r w:rsidR="00FD0D63" w:rsidRPr="0095109B">
        <w:t>of which are identified through</w:t>
      </w:r>
      <w:r w:rsidR="00126FE3" w:rsidRPr="0095109B">
        <w:t xml:space="preserve"> s</w:t>
      </w:r>
      <w:r w:rsidR="00FD0D63" w:rsidRPr="0095109B">
        <w:t>ection heading</w:t>
      </w:r>
      <w:r w:rsidR="00126FE3" w:rsidRPr="0095109B">
        <w:t>s</w:t>
      </w:r>
      <w:r w:rsidR="00FD0D63" w:rsidRPr="0095109B">
        <w:t>.</w:t>
      </w:r>
      <w:r w:rsidRPr="0095109B">
        <w:t xml:space="preserve"> </w:t>
      </w:r>
    </w:p>
    <w:p w:rsidR="0059108B" w:rsidRPr="0095109B" w:rsidRDefault="0059108B" w:rsidP="0095109B">
      <w:pPr>
        <w:spacing w:after="0" w:line="240" w:lineRule="auto"/>
      </w:pPr>
    </w:p>
    <w:p w:rsidR="006B7FA4" w:rsidRPr="0095109B" w:rsidRDefault="006B7FA4" w:rsidP="0095109B">
      <w:pPr>
        <w:pBdr>
          <w:bottom w:val="single" w:sz="12" w:space="1" w:color="auto"/>
        </w:pBdr>
        <w:spacing w:after="0" w:line="240" w:lineRule="auto"/>
      </w:pPr>
      <w:r w:rsidRPr="0095109B">
        <w:t xml:space="preserve">In order to determine whether or not the assignment meets the </w:t>
      </w:r>
      <w:r w:rsidRPr="0095109B">
        <w:rPr>
          <w:b/>
        </w:rPr>
        <w:t>focus</w:t>
      </w:r>
      <w:r w:rsidRPr="0095109B">
        <w:t xml:space="preserve"> or to what degree it meets the </w:t>
      </w:r>
      <w:r w:rsidRPr="0095109B">
        <w:rPr>
          <w:b/>
        </w:rPr>
        <w:t>focus</w:t>
      </w:r>
      <w:r w:rsidRPr="0095109B">
        <w:t>, ascer</w:t>
      </w:r>
      <w:r w:rsidR="003F4F21" w:rsidRPr="0095109B">
        <w:t>tain if the assignment meets both the broad and the section</w:t>
      </w:r>
      <w:bookmarkStart w:id="0" w:name="_GoBack"/>
      <w:r w:rsidR="003F4F21" w:rsidRPr="0059108B">
        <w:rPr>
          <w:b/>
        </w:rPr>
        <w:t xml:space="preserve"> focus</w:t>
      </w:r>
      <w:r w:rsidR="003F4F21" w:rsidRPr="0095109B">
        <w:t xml:space="preserve"> </w:t>
      </w:r>
      <w:bookmarkEnd w:id="0"/>
      <w:r w:rsidR="003F4F21" w:rsidRPr="0095109B">
        <w:t>for the assignment</w:t>
      </w:r>
      <w:r w:rsidRPr="0095109B">
        <w:t>.</w:t>
      </w:r>
      <w:r w:rsidR="003F4F21" w:rsidRPr="0095109B">
        <w:t xml:space="preserve"> </w:t>
      </w:r>
    </w:p>
    <w:p w:rsidR="0095109B" w:rsidRPr="009E3382" w:rsidRDefault="0095109B" w:rsidP="0095109B">
      <w:pPr>
        <w:pBdr>
          <w:bottom w:val="single" w:sz="12" w:space="1" w:color="auto"/>
        </w:pBdr>
        <w:spacing w:after="0" w:line="240" w:lineRule="auto"/>
        <w:rPr>
          <w:sz w:val="24"/>
          <w:szCs w:val="24"/>
        </w:rPr>
      </w:pPr>
    </w:p>
    <w:p w:rsidR="006B7FA4" w:rsidRPr="009E3382" w:rsidRDefault="006B7FA4" w:rsidP="006B7FA4">
      <w:pPr>
        <w:keepNext/>
        <w:framePr w:dropCap="drop" w:lines="3" w:wrap="around" w:vAnchor="text" w:hAnchor="text"/>
        <w:spacing w:after="0" w:line="948" w:lineRule="exact"/>
        <w:textAlignment w:val="baseline"/>
        <w:rPr>
          <w:position w:val="-10"/>
          <w:sz w:val="127"/>
          <w:szCs w:val="24"/>
        </w:rPr>
      </w:pPr>
      <w:r w:rsidRPr="009E3382">
        <w:rPr>
          <w:position w:val="-10"/>
          <w:sz w:val="127"/>
          <w:szCs w:val="24"/>
        </w:rPr>
        <w:t>T</w:t>
      </w:r>
    </w:p>
    <w:p w:rsidR="006B7FA4" w:rsidRPr="0095109B" w:rsidRDefault="006B7FA4" w:rsidP="0095109B">
      <w:pPr>
        <w:spacing w:after="0" w:line="240" w:lineRule="auto"/>
      </w:pPr>
      <w:r w:rsidRPr="0095109B">
        <w:t xml:space="preserve">he second element of writing is </w:t>
      </w:r>
      <w:r w:rsidRPr="0095109B">
        <w:rPr>
          <w:b/>
          <w:color w:val="7030A0"/>
        </w:rPr>
        <w:t>Development</w:t>
      </w:r>
      <w:r w:rsidRPr="0095109B">
        <w:t xml:space="preserve">, in other words, support and/or elaboration of the </w:t>
      </w:r>
      <w:r w:rsidRPr="0095109B">
        <w:rPr>
          <w:b/>
        </w:rPr>
        <w:t>focus</w:t>
      </w:r>
      <w:r w:rsidRPr="0095109B">
        <w:t xml:space="preserve">. </w:t>
      </w:r>
      <w:r w:rsidRPr="0095109B">
        <w:rPr>
          <w:b/>
        </w:rPr>
        <w:t>Development</w:t>
      </w:r>
      <w:r w:rsidRPr="0095109B">
        <w:t xml:space="preserve"> may include explanation, description, analysis, narration, exploration, source material or data use, or methodology discussion.</w:t>
      </w:r>
    </w:p>
    <w:p w:rsidR="0095109B" w:rsidRPr="0095109B" w:rsidRDefault="0095109B" w:rsidP="0095109B">
      <w:pPr>
        <w:spacing w:after="0" w:line="240" w:lineRule="auto"/>
      </w:pPr>
    </w:p>
    <w:p w:rsidR="006B7FA4" w:rsidRPr="0095109B" w:rsidRDefault="00B32E06" w:rsidP="0095109B">
      <w:pPr>
        <w:spacing w:after="0" w:line="240" w:lineRule="auto"/>
      </w:pPr>
      <w:r>
        <w:rPr>
          <w:sz w:val="24"/>
          <w:szCs w:val="24"/>
        </w:rPr>
        <w:t xml:space="preserve">How is </w:t>
      </w:r>
      <w:r>
        <w:rPr>
          <w:b/>
          <w:sz w:val="24"/>
          <w:szCs w:val="24"/>
        </w:rPr>
        <w:t xml:space="preserve">development </w:t>
      </w:r>
      <w:r w:rsidRPr="005E1CF6">
        <w:rPr>
          <w:sz w:val="24"/>
          <w:szCs w:val="24"/>
        </w:rPr>
        <w:t xml:space="preserve">assessed </w:t>
      </w:r>
      <w:r>
        <w:t>in a</w:t>
      </w:r>
      <w:r w:rsidR="006B7FA4" w:rsidRPr="0095109B">
        <w:t xml:space="preserve"> </w:t>
      </w:r>
      <w:r w:rsidR="007321B2" w:rsidRPr="0095109B">
        <w:t>case study</w:t>
      </w:r>
      <w:r w:rsidR="006B7FA4" w:rsidRPr="0095109B">
        <w:t>?</w:t>
      </w:r>
    </w:p>
    <w:p w:rsidR="0095109B" w:rsidRPr="0095109B" w:rsidRDefault="0095109B" w:rsidP="0095109B">
      <w:pPr>
        <w:spacing w:after="0" w:line="240" w:lineRule="auto"/>
      </w:pPr>
    </w:p>
    <w:p w:rsidR="0095109B" w:rsidRPr="0095109B" w:rsidRDefault="00D54789" w:rsidP="0095109B">
      <w:pPr>
        <w:pBdr>
          <w:bottom w:val="single" w:sz="12" w:space="1" w:color="auto"/>
        </w:pBdr>
        <w:spacing w:after="0" w:line="240" w:lineRule="auto"/>
      </w:pPr>
      <w:r w:rsidRPr="0095109B">
        <w:t>The</w:t>
      </w:r>
      <w:r w:rsidRPr="0095109B">
        <w:rPr>
          <w:i/>
        </w:rPr>
        <w:t xml:space="preserve"> analytical case study</w:t>
      </w:r>
      <w:r w:rsidR="006B7FA4" w:rsidRPr="0095109B">
        <w:t xml:space="preserve"> is </w:t>
      </w:r>
      <w:r w:rsidR="006B7FA4" w:rsidRPr="0095109B">
        <w:rPr>
          <w:b/>
        </w:rPr>
        <w:t>developed</w:t>
      </w:r>
      <w:r w:rsidR="006B7FA4" w:rsidRPr="0095109B">
        <w:t xml:space="preserve"> by</w:t>
      </w:r>
      <w:r w:rsidR="00B12E8E" w:rsidRPr="0095109B">
        <w:t xml:space="preserve"> providing evidence for the identification of the problem, which could be in the form of data, </w:t>
      </w:r>
      <w:r w:rsidR="00C4068F" w:rsidRPr="0095109B">
        <w:t xml:space="preserve">analysis provided by experts, or in other ways, </w:t>
      </w:r>
      <w:r w:rsidR="00B12E8E" w:rsidRPr="0095109B">
        <w:t>and by</w:t>
      </w:r>
      <w:r w:rsidR="00625DDA" w:rsidRPr="0095109B">
        <w:t xml:space="preserve"> </w:t>
      </w:r>
      <w:r w:rsidR="002A3320" w:rsidRPr="0095109B">
        <w:t>establishing</w:t>
      </w:r>
      <w:r w:rsidRPr="0095109B">
        <w:t xml:space="preserve"> essential rationale </w:t>
      </w:r>
      <w:r w:rsidR="00625DDA" w:rsidRPr="0095109B">
        <w:t xml:space="preserve">for the reasons why the problem exists. The </w:t>
      </w:r>
      <w:r w:rsidR="00625DDA" w:rsidRPr="0095109B">
        <w:rPr>
          <w:i/>
        </w:rPr>
        <w:t>problem/solution case study</w:t>
      </w:r>
      <w:r w:rsidR="00625DDA" w:rsidRPr="0095109B">
        <w:t xml:space="preserve"> is </w:t>
      </w:r>
      <w:r w:rsidR="00625DDA" w:rsidRPr="0095109B">
        <w:rPr>
          <w:b/>
        </w:rPr>
        <w:t>developed</w:t>
      </w:r>
      <w:r w:rsidR="00625DDA" w:rsidRPr="0095109B">
        <w:t xml:space="preserve"> </w:t>
      </w:r>
      <w:r w:rsidR="00805000" w:rsidRPr="0095109B">
        <w:t xml:space="preserve">by providing evidence for the identification of the problem, which could be in the form of data, other analysis, etc., </w:t>
      </w:r>
      <w:r w:rsidRPr="0095109B">
        <w:t xml:space="preserve">and </w:t>
      </w:r>
      <w:r w:rsidR="00805000" w:rsidRPr="0095109B">
        <w:t>by supporting</w:t>
      </w:r>
      <w:r w:rsidRPr="0095109B">
        <w:t xml:space="preserve"> the solution</w:t>
      </w:r>
      <w:r w:rsidR="00805000" w:rsidRPr="0095109B">
        <w:t xml:space="preserve"> through evidence and rationale. </w:t>
      </w:r>
    </w:p>
    <w:p w:rsidR="0095109B" w:rsidRPr="0095109B" w:rsidRDefault="0095109B" w:rsidP="0095109B">
      <w:pPr>
        <w:pBdr>
          <w:bottom w:val="single" w:sz="12" w:space="1" w:color="auto"/>
        </w:pBdr>
        <w:spacing w:after="0" w:line="240" w:lineRule="auto"/>
      </w:pPr>
    </w:p>
    <w:p w:rsidR="000F453B" w:rsidRPr="0095109B" w:rsidRDefault="00582FE8" w:rsidP="0095109B">
      <w:pPr>
        <w:pBdr>
          <w:bottom w:val="single" w:sz="12" w:space="1" w:color="auto"/>
        </w:pBdr>
        <w:spacing w:after="0" w:line="240" w:lineRule="auto"/>
      </w:pPr>
      <w:r w:rsidRPr="0095109B">
        <w:t>To determine the degree of development, evaluate use of</w:t>
      </w:r>
      <w:r w:rsidR="00805000" w:rsidRPr="0095109B">
        <w:t xml:space="preserve"> evidence </w:t>
      </w:r>
      <w:r w:rsidRPr="0095109B">
        <w:t>and degree of</w:t>
      </w:r>
      <w:r w:rsidR="00805000" w:rsidRPr="0095109B">
        <w:t xml:space="preserve"> rationale</w:t>
      </w:r>
      <w:r w:rsidRPr="0095109B">
        <w:t xml:space="preserve"> provided. If the case study provides minimal amounts of either</w:t>
      </w:r>
      <w:r w:rsidR="00805000" w:rsidRPr="0095109B">
        <w:t xml:space="preserve">, then </w:t>
      </w:r>
      <w:r w:rsidRPr="0095109B">
        <w:t xml:space="preserve">it </w:t>
      </w:r>
      <w:r w:rsidR="00805000" w:rsidRPr="0095109B">
        <w:t xml:space="preserve">would lack </w:t>
      </w:r>
      <w:r w:rsidR="006B7FA4" w:rsidRPr="0095109B">
        <w:rPr>
          <w:b/>
        </w:rPr>
        <w:t>development</w:t>
      </w:r>
      <w:r w:rsidR="000F453B" w:rsidRPr="0095109B">
        <w:t>.</w:t>
      </w:r>
    </w:p>
    <w:p w:rsidR="0095109B" w:rsidRDefault="0095109B" w:rsidP="0095109B">
      <w:pPr>
        <w:pBdr>
          <w:bottom w:val="single" w:sz="12" w:space="1" w:color="auto"/>
        </w:pBdr>
        <w:spacing w:after="0" w:line="240" w:lineRule="auto"/>
        <w:rPr>
          <w:sz w:val="24"/>
          <w:szCs w:val="24"/>
        </w:rPr>
      </w:pPr>
    </w:p>
    <w:p w:rsidR="006B7FA4" w:rsidRPr="00C1250B" w:rsidRDefault="006B7FA4" w:rsidP="006B7FA4">
      <w:pPr>
        <w:keepNext/>
        <w:framePr w:dropCap="drop" w:lines="3" w:wrap="around" w:vAnchor="text" w:hAnchor="text"/>
        <w:spacing w:after="0" w:line="948" w:lineRule="exact"/>
        <w:textAlignment w:val="baseline"/>
        <w:rPr>
          <w:position w:val="-10"/>
          <w:sz w:val="127"/>
          <w:szCs w:val="24"/>
        </w:rPr>
      </w:pPr>
      <w:r w:rsidRPr="00C1250B">
        <w:rPr>
          <w:position w:val="-10"/>
          <w:sz w:val="127"/>
          <w:szCs w:val="24"/>
        </w:rPr>
        <w:t>T</w:t>
      </w:r>
    </w:p>
    <w:p w:rsidR="006B7FA4" w:rsidRPr="0095109B" w:rsidRDefault="006B7FA4" w:rsidP="0095109B">
      <w:pPr>
        <w:spacing w:after="0" w:line="240" w:lineRule="auto"/>
      </w:pPr>
      <w:r w:rsidRPr="0095109B">
        <w:t xml:space="preserve">he third element of writing, </w:t>
      </w:r>
      <w:r w:rsidRPr="0095109B">
        <w:rPr>
          <w:b/>
          <w:color w:val="7030A0"/>
        </w:rPr>
        <w:t>Organization</w:t>
      </w:r>
      <w:r w:rsidRPr="0095109B">
        <w:t xml:space="preserve">, applies to the coherent order and grouping of material. </w:t>
      </w:r>
      <w:r w:rsidRPr="0095109B">
        <w:rPr>
          <w:b/>
        </w:rPr>
        <w:t>Organization</w:t>
      </w:r>
      <w:r w:rsidRPr="0095109B">
        <w:t xml:space="preserve"> may be addressed in the following terms: overarching structure, paragraph structure, or use of transitions.</w:t>
      </w:r>
    </w:p>
    <w:p w:rsidR="0095109B" w:rsidRPr="0095109B" w:rsidRDefault="0095109B" w:rsidP="0095109B">
      <w:pPr>
        <w:spacing w:after="0" w:line="240" w:lineRule="auto"/>
      </w:pPr>
    </w:p>
    <w:p w:rsidR="000F03B4" w:rsidRPr="00D53330" w:rsidRDefault="006B7FA4" w:rsidP="000F03B4">
      <w:pPr>
        <w:spacing w:after="0" w:line="240" w:lineRule="auto"/>
      </w:pPr>
      <w:r w:rsidRPr="0095109B">
        <w:t xml:space="preserve">How is </w:t>
      </w:r>
      <w:r w:rsidRPr="0095109B">
        <w:rPr>
          <w:b/>
        </w:rPr>
        <w:t>organization</w:t>
      </w:r>
      <w:r w:rsidRPr="0095109B">
        <w:t xml:space="preserve"> employed </w:t>
      </w:r>
      <w:r w:rsidR="007321B2" w:rsidRPr="0095109B">
        <w:t>in a case study</w:t>
      </w:r>
      <w:r w:rsidR="000F03B4" w:rsidRPr="000F03B4">
        <w:t xml:space="preserve"> </w:t>
      </w:r>
      <w:r w:rsidR="000F03B4" w:rsidRPr="00D53330">
        <w:t>and how is it evaluated?</w:t>
      </w:r>
    </w:p>
    <w:p w:rsidR="0095109B" w:rsidRPr="0095109B" w:rsidRDefault="0095109B" w:rsidP="0095109B">
      <w:pPr>
        <w:spacing w:after="0" w:line="240" w:lineRule="auto"/>
      </w:pPr>
    </w:p>
    <w:p w:rsidR="00877C9B" w:rsidRPr="0095109B" w:rsidRDefault="00877C9B" w:rsidP="0095109B">
      <w:pPr>
        <w:spacing w:after="0" w:line="240" w:lineRule="auto"/>
      </w:pPr>
      <w:r w:rsidRPr="0095109B">
        <w:t>In a case study</w:t>
      </w:r>
      <w:r w:rsidR="006B7FA4" w:rsidRPr="0095109B">
        <w:t xml:space="preserve">, there exists an </w:t>
      </w:r>
      <w:r w:rsidR="009372EB" w:rsidRPr="0095109B">
        <w:rPr>
          <w:b/>
        </w:rPr>
        <w:t>overarching structure,</w:t>
      </w:r>
      <w:r w:rsidR="006B7FA4" w:rsidRPr="0095109B">
        <w:t xml:space="preserve"> a </w:t>
      </w:r>
      <w:r w:rsidRPr="0095109B">
        <w:rPr>
          <w:b/>
        </w:rPr>
        <w:t>section</w:t>
      </w:r>
      <w:r w:rsidR="006B7FA4" w:rsidRPr="0095109B">
        <w:rPr>
          <w:b/>
        </w:rPr>
        <w:t xml:space="preserve"> structure</w:t>
      </w:r>
      <w:r w:rsidR="006B7FA4" w:rsidRPr="0095109B">
        <w:t xml:space="preserve">, </w:t>
      </w:r>
      <w:r w:rsidR="009372EB" w:rsidRPr="0095109B">
        <w:t xml:space="preserve">and a </w:t>
      </w:r>
      <w:r w:rsidR="009372EB" w:rsidRPr="0095109B">
        <w:rPr>
          <w:b/>
        </w:rPr>
        <w:t>paragraph structure</w:t>
      </w:r>
      <w:r w:rsidR="009372EB" w:rsidRPr="0095109B">
        <w:t>, all</w:t>
      </w:r>
      <w:r w:rsidR="006B7FA4" w:rsidRPr="0095109B">
        <w:t xml:space="preserve"> of which can be evaluated. In the overarching </w:t>
      </w:r>
      <w:r w:rsidRPr="0095109B">
        <w:t>structure, the writer will include all sections of the assignment as indicated by the assignment prompt/instructor guidelines</w:t>
      </w:r>
      <w:r w:rsidR="00065310" w:rsidRPr="0095109B">
        <w:t xml:space="preserve"> using the same </w:t>
      </w:r>
      <w:r w:rsidR="00065310" w:rsidRPr="0095109B">
        <w:rPr>
          <w:b/>
        </w:rPr>
        <w:t>organizational</w:t>
      </w:r>
      <w:r w:rsidR="00065310" w:rsidRPr="0095109B">
        <w:t xml:space="preserve"> plan that the prompt provides</w:t>
      </w:r>
      <w:r w:rsidRPr="0095109B">
        <w:t>.</w:t>
      </w:r>
      <w:r w:rsidR="00065310" w:rsidRPr="0095109B">
        <w:t xml:space="preserve"> Within the sections, the student will provide</w:t>
      </w:r>
      <w:r w:rsidR="00B6758A" w:rsidRPr="0095109B">
        <w:t xml:space="preserve"> appropriate </w:t>
      </w:r>
      <w:r w:rsidR="0064698C" w:rsidRPr="0095109B">
        <w:rPr>
          <w:b/>
        </w:rPr>
        <w:t>focus</w:t>
      </w:r>
      <w:r w:rsidR="0064698C" w:rsidRPr="0095109B">
        <w:t xml:space="preserve"> and </w:t>
      </w:r>
      <w:r w:rsidR="00B6758A" w:rsidRPr="0095109B">
        <w:rPr>
          <w:b/>
        </w:rPr>
        <w:t>paragraph organization</w:t>
      </w:r>
      <w:r w:rsidR="00065310" w:rsidRPr="0095109B">
        <w:t xml:space="preserve">, which should minimally consist of a topic sentence that indicates the focus (summary or analysis), supporting details/evidence that support the </w:t>
      </w:r>
      <w:r w:rsidR="00065310" w:rsidRPr="0095109B">
        <w:rPr>
          <w:b/>
        </w:rPr>
        <w:t>focus</w:t>
      </w:r>
      <w:r w:rsidR="00065310" w:rsidRPr="0095109B">
        <w:t xml:space="preserve">, transitions linking ideas together, and a concluding sentence. Further, some sections will be divided into two or more paragraphs. </w:t>
      </w:r>
    </w:p>
    <w:p w:rsidR="0095109B" w:rsidRDefault="0095109B" w:rsidP="0095109B">
      <w:pPr>
        <w:spacing w:after="0" w:line="240" w:lineRule="auto"/>
        <w:rPr>
          <w:sz w:val="24"/>
          <w:szCs w:val="24"/>
        </w:rPr>
      </w:pPr>
    </w:p>
    <w:p w:rsidR="006B7FA4" w:rsidRPr="0095109B" w:rsidRDefault="006B7FA4" w:rsidP="0095109B">
      <w:pPr>
        <w:pBdr>
          <w:bottom w:val="single" w:sz="12" w:space="1" w:color="auto"/>
        </w:pBdr>
        <w:spacing w:after="0" w:line="240" w:lineRule="auto"/>
      </w:pPr>
      <w:r w:rsidRPr="0095109B">
        <w:lastRenderedPageBreak/>
        <w:t>If a student doesn’t provide</w:t>
      </w:r>
      <w:r w:rsidR="007D17A3" w:rsidRPr="0095109B">
        <w:t xml:space="preserve"> an</w:t>
      </w:r>
      <w:r w:rsidRPr="0095109B">
        <w:t xml:space="preserve"> </w:t>
      </w:r>
      <w:r w:rsidR="007D17A3" w:rsidRPr="0095109B">
        <w:rPr>
          <w:b/>
        </w:rPr>
        <w:t>overarching structure</w:t>
      </w:r>
      <w:r w:rsidR="007D17A3" w:rsidRPr="0095109B">
        <w:t xml:space="preserve"> and a </w:t>
      </w:r>
      <w:r w:rsidR="007D17A3" w:rsidRPr="0095109B">
        <w:rPr>
          <w:b/>
        </w:rPr>
        <w:t>section structure</w:t>
      </w:r>
      <w:r w:rsidRPr="0095109B">
        <w:t xml:space="preserve">, then the </w:t>
      </w:r>
      <w:r w:rsidRPr="0095109B">
        <w:rPr>
          <w:b/>
        </w:rPr>
        <w:t>organization</w:t>
      </w:r>
      <w:r w:rsidRPr="0095109B">
        <w:t xml:space="preserve"> suffers. If a student</w:t>
      </w:r>
      <w:r w:rsidR="007D17A3" w:rsidRPr="0095109B">
        <w:t xml:space="preserve"> shifts focus within a section, for instance, providing a solution in the identification of the problem section</w:t>
      </w:r>
      <w:r w:rsidRPr="0095109B">
        <w:t xml:space="preserve">, then the </w:t>
      </w:r>
      <w:r w:rsidRPr="0095109B">
        <w:rPr>
          <w:b/>
        </w:rPr>
        <w:t>organization</w:t>
      </w:r>
      <w:r w:rsidRPr="0095109B">
        <w:t xml:space="preserve"> is problematic. If the student fails to connect points through appropriate transitions</w:t>
      </w:r>
      <w:r w:rsidR="007D17A3" w:rsidRPr="0095109B">
        <w:t xml:space="preserve"> within the paragraphs</w:t>
      </w:r>
      <w:r w:rsidRPr="0095109B">
        <w:t xml:space="preserve">, then the </w:t>
      </w:r>
      <w:r w:rsidRPr="0095109B">
        <w:rPr>
          <w:b/>
        </w:rPr>
        <w:t>organization</w:t>
      </w:r>
      <w:r w:rsidRPr="0095109B">
        <w:t xml:space="preserve"> is not as strong as it could be. </w:t>
      </w:r>
      <w:r w:rsidR="009372EB" w:rsidRPr="0095109B">
        <w:t>Keeping</w:t>
      </w:r>
      <w:r w:rsidRPr="0095109B">
        <w:t xml:space="preserve"> the </w:t>
      </w:r>
      <w:r w:rsidRPr="0095109B">
        <w:rPr>
          <w:b/>
        </w:rPr>
        <w:t>overarching</w:t>
      </w:r>
      <w:r w:rsidR="0097659C" w:rsidRPr="0095109B">
        <w:rPr>
          <w:b/>
        </w:rPr>
        <w:t>, section,</w:t>
      </w:r>
      <w:r w:rsidRPr="0095109B">
        <w:rPr>
          <w:b/>
        </w:rPr>
        <w:t xml:space="preserve"> and paragraph structures</w:t>
      </w:r>
      <w:r w:rsidRPr="0095109B">
        <w:t xml:space="preserve"> in mind will help you to evaluate</w:t>
      </w:r>
      <w:r w:rsidRPr="0095109B">
        <w:rPr>
          <w:b/>
        </w:rPr>
        <w:t xml:space="preserve"> organization</w:t>
      </w:r>
      <w:r w:rsidRPr="0095109B">
        <w:t xml:space="preserve">. </w:t>
      </w:r>
    </w:p>
    <w:p w:rsidR="0095109B" w:rsidRDefault="0095109B" w:rsidP="0095109B">
      <w:pPr>
        <w:pBdr>
          <w:bottom w:val="single" w:sz="12" w:space="1" w:color="auto"/>
        </w:pBdr>
        <w:spacing w:after="0" w:line="240" w:lineRule="auto"/>
        <w:rPr>
          <w:sz w:val="24"/>
          <w:szCs w:val="24"/>
        </w:rPr>
      </w:pPr>
    </w:p>
    <w:p w:rsidR="006B7FA4" w:rsidRPr="0095109B" w:rsidRDefault="006B7FA4" w:rsidP="006B7FA4">
      <w:pPr>
        <w:keepNext/>
        <w:framePr w:dropCap="drop" w:lines="3" w:wrap="around" w:vAnchor="text" w:hAnchor="text"/>
        <w:spacing w:after="0" w:line="948" w:lineRule="exact"/>
        <w:textAlignment w:val="baseline"/>
        <w:rPr>
          <w:position w:val="-10"/>
        </w:rPr>
      </w:pPr>
      <w:r w:rsidRPr="00C1250B">
        <w:rPr>
          <w:position w:val="-10"/>
          <w:sz w:val="127"/>
          <w:szCs w:val="24"/>
        </w:rPr>
        <w:t>T</w:t>
      </w:r>
    </w:p>
    <w:p w:rsidR="006B7FA4" w:rsidRPr="0095109B" w:rsidRDefault="006B7FA4" w:rsidP="0095109B">
      <w:pPr>
        <w:spacing w:after="0" w:line="240" w:lineRule="auto"/>
      </w:pPr>
      <w:r w:rsidRPr="0095109B">
        <w:t xml:space="preserve">he fourth element of writing is </w:t>
      </w:r>
      <w:r w:rsidRPr="0095109B">
        <w:rPr>
          <w:b/>
          <w:color w:val="7030A0"/>
        </w:rPr>
        <w:t>Style</w:t>
      </w:r>
      <w:r w:rsidRPr="0095109B">
        <w:t xml:space="preserve">, which is the tone conveyed toward material and/or audience. </w:t>
      </w:r>
      <w:r w:rsidRPr="0095109B">
        <w:rPr>
          <w:b/>
        </w:rPr>
        <w:t>Style</w:t>
      </w:r>
      <w:r w:rsidRPr="0095109B">
        <w:t xml:space="preserve"> may be implemented or be evaluated through the following means: word choice, sentence structure, voice, or persona. </w:t>
      </w:r>
    </w:p>
    <w:p w:rsidR="0095109B" w:rsidRPr="0095109B" w:rsidRDefault="0095109B" w:rsidP="0095109B">
      <w:pPr>
        <w:spacing w:after="0" w:line="240" w:lineRule="auto"/>
      </w:pPr>
    </w:p>
    <w:p w:rsidR="006B7FA4" w:rsidRPr="0095109B" w:rsidRDefault="00E86571" w:rsidP="0095109B">
      <w:pPr>
        <w:spacing w:after="0" w:line="240" w:lineRule="auto"/>
      </w:pPr>
      <w:r w:rsidRPr="001312AB">
        <w:t xml:space="preserve">How is </w:t>
      </w:r>
      <w:r w:rsidRPr="001312AB">
        <w:rPr>
          <w:b/>
        </w:rPr>
        <w:t>style</w:t>
      </w:r>
      <w:r w:rsidRPr="001312AB">
        <w:t xml:space="preserve"> evaluated </w:t>
      </w:r>
      <w:r w:rsidR="007321B2" w:rsidRPr="0095109B">
        <w:t>in a case study</w:t>
      </w:r>
      <w:r w:rsidR="006B7FA4" w:rsidRPr="0095109B">
        <w:t>?</w:t>
      </w:r>
    </w:p>
    <w:p w:rsidR="0095109B" w:rsidRPr="0095109B" w:rsidRDefault="0095109B" w:rsidP="0095109B">
      <w:pPr>
        <w:spacing w:after="0" w:line="240" w:lineRule="auto"/>
      </w:pPr>
    </w:p>
    <w:p w:rsidR="006B7FA4" w:rsidRPr="0095109B" w:rsidRDefault="006B7FA4" w:rsidP="0095109B">
      <w:pPr>
        <w:pBdr>
          <w:bottom w:val="single" w:sz="12" w:space="1" w:color="auto"/>
        </w:pBdr>
        <w:spacing w:after="0" w:line="240" w:lineRule="auto"/>
      </w:pPr>
      <w:r w:rsidRPr="0095109B">
        <w:t xml:space="preserve">Regarding </w:t>
      </w:r>
      <w:r w:rsidRPr="0095109B">
        <w:rPr>
          <w:b/>
        </w:rPr>
        <w:t>style</w:t>
      </w:r>
      <w:r w:rsidRPr="0095109B">
        <w:t>, it would be appropriate to use academic diction and 3</w:t>
      </w:r>
      <w:r w:rsidRPr="0095109B">
        <w:rPr>
          <w:vertAlign w:val="superscript"/>
        </w:rPr>
        <w:t>rd</w:t>
      </w:r>
      <w:r w:rsidRPr="0095109B">
        <w:t xml:space="preserve"> person point of view—not 1</w:t>
      </w:r>
      <w:r w:rsidRPr="0095109B">
        <w:rPr>
          <w:vertAlign w:val="superscript"/>
        </w:rPr>
        <w:t>st</w:t>
      </w:r>
      <w:r w:rsidRPr="0095109B">
        <w:t xml:space="preserve"> person point of view</w:t>
      </w:r>
      <w:r w:rsidR="001B0FA8" w:rsidRPr="0095109B">
        <w:t xml:space="preserve">—in a case study </w:t>
      </w:r>
      <w:r w:rsidRPr="0095109B">
        <w:t xml:space="preserve">assignment. Sentence structure should </w:t>
      </w:r>
      <w:r w:rsidR="00F64710" w:rsidRPr="0095109B">
        <w:t xml:space="preserve">also </w:t>
      </w:r>
      <w:r w:rsidRPr="0095109B">
        <w:t xml:space="preserve">be evaluated in order to ascertain if there are clear and varied sentences. Further, if the point of view shifts, or the diction is problematic due to slang or incorrect word choice, then the </w:t>
      </w:r>
      <w:r w:rsidRPr="0095109B">
        <w:rPr>
          <w:b/>
        </w:rPr>
        <w:t>style</w:t>
      </w:r>
      <w:r w:rsidRPr="0095109B">
        <w:t xml:space="preserve"> suffers. </w:t>
      </w:r>
    </w:p>
    <w:p w:rsidR="0095109B" w:rsidRDefault="0095109B" w:rsidP="0095109B">
      <w:pPr>
        <w:pBdr>
          <w:bottom w:val="single" w:sz="12" w:space="1" w:color="auto"/>
        </w:pBdr>
        <w:spacing w:after="0" w:line="240" w:lineRule="auto"/>
        <w:rPr>
          <w:sz w:val="24"/>
          <w:szCs w:val="24"/>
        </w:rPr>
      </w:pPr>
    </w:p>
    <w:p w:rsidR="006B7FA4" w:rsidRPr="00C1250B" w:rsidRDefault="006B7FA4" w:rsidP="006B7FA4">
      <w:pPr>
        <w:keepNext/>
        <w:framePr w:dropCap="drop" w:lines="3" w:wrap="around" w:vAnchor="text" w:hAnchor="text"/>
        <w:spacing w:after="0" w:line="948" w:lineRule="exact"/>
        <w:textAlignment w:val="baseline"/>
        <w:rPr>
          <w:position w:val="-10"/>
          <w:sz w:val="127"/>
          <w:szCs w:val="24"/>
        </w:rPr>
      </w:pPr>
      <w:r w:rsidRPr="00C1250B">
        <w:rPr>
          <w:position w:val="-10"/>
          <w:sz w:val="127"/>
          <w:szCs w:val="24"/>
        </w:rPr>
        <w:t>T</w:t>
      </w:r>
    </w:p>
    <w:p w:rsidR="006B7FA4" w:rsidRPr="0095109B" w:rsidRDefault="006B7FA4" w:rsidP="0095109B">
      <w:pPr>
        <w:spacing w:after="0" w:line="240" w:lineRule="auto"/>
      </w:pPr>
      <w:r w:rsidRPr="0095109B">
        <w:t>he fifth element of writing—</w:t>
      </w:r>
      <w:r w:rsidRPr="0095109B">
        <w:rPr>
          <w:b/>
          <w:color w:val="7030A0"/>
        </w:rPr>
        <w:t>Conventions</w:t>
      </w:r>
      <w:r w:rsidRPr="0095109B">
        <w:t xml:space="preserve">—is adherence both to standards of grammar, punctuation, spelling, and to discipline-specific rules of formatting and citation. For example: APA, MLA, AP Style, or other style guides.  </w:t>
      </w:r>
    </w:p>
    <w:p w:rsidR="0095109B" w:rsidRPr="0095109B" w:rsidRDefault="0095109B" w:rsidP="0095109B">
      <w:pPr>
        <w:spacing w:after="0" w:line="240" w:lineRule="auto"/>
      </w:pPr>
    </w:p>
    <w:p w:rsidR="00E86571" w:rsidRPr="002A338D" w:rsidRDefault="00E86571" w:rsidP="00E86571">
      <w:pPr>
        <w:spacing w:after="0" w:line="240" w:lineRule="auto"/>
        <w:contextualSpacing/>
      </w:pPr>
      <w:r w:rsidRPr="002A338D">
        <w:t>Wh</w:t>
      </w:r>
      <w:r>
        <w:t>ich</w:t>
      </w:r>
      <w:r w:rsidRPr="002A338D">
        <w:t xml:space="preserve"> </w:t>
      </w:r>
      <w:r w:rsidRPr="002A338D">
        <w:rPr>
          <w:b/>
        </w:rPr>
        <w:t>conventions</w:t>
      </w:r>
      <w:r w:rsidRPr="002A338D">
        <w:t xml:space="preserve"> are utilized in a </w:t>
      </w:r>
      <w:r>
        <w:t>case study</w:t>
      </w:r>
      <w:r w:rsidRPr="002A338D">
        <w:t xml:space="preserve"> and how are they assessed?</w:t>
      </w:r>
    </w:p>
    <w:p w:rsidR="0095109B" w:rsidRPr="0095109B" w:rsidRDefault="0095109B" w:rsidP="0095109B">
      <w:pPr>
        <w:spacing w:after="0" w:line="240" w:lineRule="auto"/>
      </w:pPr>
    </w:p>
    <w:p w:rsidR="006B7FA4" w:rsidRPr="0095109B" w:rsidRDefault="006B7FA4" w:rsidP="0095109B">
      <w:pPr>
        <w:spacing w:after="0" w:line="240" w:lineRule="auto"/>
      </w:pPr>
      <w:r w:rsidRPr="0095109B">
        <w:t>Regarding</w:t>
      </w:r>
      <w:r w:rsidRPr="0095109B">
        <w:rPr>
          <w:b/>
        </w:rPr>
        <w:t xml:space="preserve"> conventions</w:t>
      </w:r>
      <w:r w:rsidRPr="0095109B">
        <w:t xml:space="preserve"> as it relates to grammar &amp; usage, a student should use appropriate </w:t>
      </w:r>
      <w:r w:rsidRPr="0095109B">
        <w:rPr>
          <w:b/>
        </w:rPr>
        <w:t>conventions</w:t>
      </w:r>
      <w:r w:rsidRPr="0095109B">
        <w:t xml:space="preserve"> for both the assignment and the discipline. For instance, it would not be appropriate for a student to write in fragments </w:t>
      </w:r>
      <w:r w:rsidR="009129A5" w:rsidRPr="0095109B">
        <w:t xml:space="preserve">or use run-ons </w:t>
      </w:r>
      <w:r w:rsidRPr="0095109B">
        <w:t xml:space="preserve">(grammar) or to adopt nonstandard capitalization (usage) in the assignment. </w:t>
      </w:r>
      <w:r w:rsidR="00CE5FE0" w:rsidRPr="0095109B">
        <w:t xml:space="preserve">Using discipline-specific terminology would also support </w:t>
      </w:r>
      <w:r w:rsidR="00CE5FE0" w:rsidRPr="0095109B">
        <w:rPr>
          <w:b/>
        </w:rPr>
        <w:t>conventions.</w:t>
      </w:r>
      <w:r w:rsidR="009678F8" w:rsidRPr="0095109B">
        <w:t xml:space="preserve"> </w:t>
      </w:r>
      <w:r w:rsidRPr="0095109B">
        <w:t>Systems of documentation are also a part of</w:t>
      </w:r>
      <w:r w:rsidRPr="0095109B">
        <w:rPr>
          <w:b/>
        </w:rPr>
        <w:t xml:space="preserve"> conventions</w:t>
      </w:r>
      <w:r w:rsidRPr="0095109B">
        <w:t>, so students should understand the rules related to citing in-text citat</w:t>
      </w:r>
      <w:r w:rsidR="00243B55" w:rsidRPr="0095109B">
        <w:t>ions and other formatting rules—use of and style for headings—</w:t>
      </w:r>
      <w:r w:rsidRPr="0095109B">
        <w:t>for a system of documentation appropriate to the discipline</w:t>
      </w:r>
      <w:r w:rsidR="00243B55" w:rsidRPr="0095109B">
        <w:t xml:space="preserve">, which is usually APA for case studies. </w:t>
      </w:r>
    </w:p>
    <w:p w:rsidR="0095109B" w:rsidRPr="0095109B" w:rsidRDefault="0095109B" w:rsidP="0095109B">
      <w:pPr>
        <w:spacing w:after="0" w:line="240" w:lineRule="auto"/>
      </w:pPr>
    </w:p>
    <w:p w:rsidR="00055571" w:rsidRPr="0095109B" w:rsidRDefault="007E31F3" w:rsidP="0095109B">
      <w:pPr>
        <w:pBdr>
          <w:bottom w:val="single" w:sz="12" w:space="1" w:color="auto"/>
        </w:pBdr>
        <w:spacing w:after="0" w:line="240" w:lineRule="auto"/>
      </w:pPr>
      <w:r w:rsidRPr="0095109B">
        <w:t>I</w:t>
      </w:r>
      <w:r w:rsidR="00B0594E" w:rsidRPr="0095109B">
        <w:t>n order</w:t>
      </w:r>
      <w:r w:rsidR="00A22BB1" w:rsidRPr="0095109B">
        <w:t xml:space="preserve"> </w:t>
      </w:r>
      <w:r w:rsidR="00B0594E" w:rsidRPr="0095109B">
        <w:t xml:space="preserve">to evaluate </w:t>
      </w:r>
      <w:r w:rsidR="00B0594E" w:rsidRPr="0095109B">
        <w:rPr>
          <w:b/>
        </w:rPr>
        <w:t>conventions</w:t>
      </w:r>
      <w:r w:rsidRPr="0095109B">
        <w:rPr>
          <w:b/>
        </w:rPr>
        <w:t>,</w:t>
      </w:r>
      <w:r w:rsidR="00B0594E" w:rsidRPr="0095109B">
        <w:t xml:space="preserve"> </w:t>
      </w:r>
      <w:r w:rsidR="00A22BB1" w:rsidRPr="0095109B">
        <w:t xml:space="preserve">the instructor may wish to evaluate </w:t>
      </w:r>
      <w:r w:rsidRPr="0095109B">
        <w:t>grammar/usage and system of documentation</w:t>
      </w:r>
      <w:r w:rsidR="00A22BB1" w:rsidRPr="0095109B">
        <w:t xml:space="preserve"> separately, especially if the student is following appropriate standards </w:t>
      </w:r>
      <w:r w:rsidR="00CF0752" w:rsidRPr="0095109B">
        <w:t xml:space="preserve">in one area </w:t>
      </w:r>
      <w:r w:rsidR="008469A7" w:rsidRPr="0095109B">
        <w:t>but</w:t>
      </w:r>
      <w:r w:rsidR="00A22BB1" w:rsidRPr="0095109B">
        <w:t xml:space="preserve"> not</w:t>
      </w:r>
      <w:r w:rsidR="008469A7" w:rsidRPr="0095109B">
        <w:t xml:space="preserve"> in the other area</w:t>
      </w:r>
      <w:r w:rsidR="00055571" w:rsidRPr="0095109B">
        <w:t>.</w:t>
      </w:r>
      <w:r w:rsidR="00077D4F" w:rsidRPr="0095109B">
        <w:t xml:space="preserve"> Regarding grammar/usage, those errors that impede clarity or detract from </w:t>
      </w:r>
      <w:r w:rsidR="00077D4F" w:rsidRPr="0095109B">
        <w:rPr>
          <w:b/>
        </w:rPr>
        <w:t>style</w:t>
      </w:r>
      <w:r w:rsidR="00077D4F" w:rsidRPr="0095109B">
        <w:t xml:space="preserve"> would be more significant </w:t>
      </w:r>
      <w:r w:rsidR="00827034" w:rsidRPr="0095109B">
        <w:t>than</w:t>
      </w:r>
      <w:r w:rsidR="00077D4F" w:rsidRPr="0095109B">
        <w:t xml:space="preserve"> errors that don’t hinder clarity or lessen style. </w:t>
      </w:r>
      <w:r w:rsidR="0089069C" w:rsidRPr="0095109B">
        <w:t xml:space="preserve">Regarding employing a correct system of documentation, the most significant area to focus on would be inappropriate use of sources possibly resulting in plagiarism. </w:t>
      </w:r>
    </w:p>
    <w:p w:rsidR="0095109B" w:rsidRDefault="0095109B" w:rsidP="0095109B">
      <w:pPr>
        <w:pBdr>
          <w:bottom w:val="single" w:sz="12" w:space="1" w:color="auto"/>
        </w:pBdr>
        <w:spacing w:after="0" w:line="240" w:lineRule="auto"/>
        <w:rPr>
          <w:sz w:val="24"/>
          <w:szCs w:val="24"/>
        </w:rPr>
      </w:pPr>
    </w:p>
    <w:p w:rsidR="00055571" w:rsidRPr="0095109B" w:rsidRDefault="00827034" w:rsidP="00055571">
      <w:r w:rsidRPr="0095109B">
        <w:rPr>
          <w:b/>
          <w:i/>
        </w:rPr>
        <w:t>If you have questions or concerns</w:t>
      </w:r>
      <w:r w:rsidRPr="0095109B">
        <w:t>, please contact Teresa Sweeney, M.F.A., Writing Specialist</w:t>
      </w:r>
      <w:r w:rsidR="0061425B" w:rsidRPr="0095109B">
        <w:t>,</w:t>
      </w:r>
      <w:r w:rsidRPr="0095109B">
        <w:t xml:space="preserve"> </w:t>
      </w:r>
      <w:proofErr w:type="gramStart"/>
      <w:r w:rsidRPr="0095109B">
        <w:t>Kinkel</w:t>
      </w:r>
      <w:proofErr w:type="gramEnd"/>
      <w:r w:rsidRPr="0095109B">
        <w:t xml:space="preserve"> Center for Academic Resources</w:t>
      </w:r>
      <w:r w:rsidR="0061425B" w:rsidRPr="0095109B">
        <w:t xml:space="preserve">, </w:t>
      </w:r>
      <w:r w:rsidR="0095109B">
        <w:t>via email at</w:t>
      </w:r>
      <w:r w:rsidRPr="0095109B">
        <w:t xml:space="preserve"> </w:t>
      </w:r>
      <w:hyperlink r:id="rId6" w:history="1">
        <w:r w:rsidRPr="0095109B">
          <w:rPr>
            <w:rStyle w:val="Hyperlink"/>
          </w:rPr>
          <w:t>tsweeney@fontbonne.edu</w:t>
        </w:r>
      </w:hyperlink>
      <w:r w:rsidRPr="0095109B">
        <w:t xml:space="preserve"> or</w:t>
      </w:r>
      <w:r w:rsidR="0095109B">
        <w:t xml:space="preserve"> phone</w:t>
      </w:r>
      <w:r w:rsidRPr="0095109B">
        <w:t xml:space="preserve"> </w:t>
      </w:r>
      <w:r w:rsidR="0095109B">
        <w:t xml:space="preserve">at </w:t>
      </w:r>
      <w:r w:rsidRPr="0095109B">
        <w:t>314.719.36</w:t>
      </w:r>
      <w:r w:rsidR="00591DC8" w:rsidRPr="0095109B">
        <w:t>08</w:t>
      </w:r>
      <w:r w:rsidR="00050DA8" w:rsidRPr="0095109B">
        <w:t>.</w:t>
      </w:r>
    </w:p>
    <w:sectPr w:rsidR="00055571" w:rsidRPr="0095109B" w:rsidSect="00055571">
      <w:headerReference w:type="default" r:id="rId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FC" w:rsidRDefault="00D17DFC" w:rsidP="00F34141">
      <w:pPr>
        <w:spacing w:after="0" w:line="240" w:lineRule="auto"/>
      </w:pPr>
      <w:r>
        <w:separator/>
      </w:r>
    </w:p>
  </w:endnote>
  <w:endnote w:type="continuationSeparator" w:id="0">
    <w:p w:rsidR="00D17DFC" w:rsidRDefault="00D17DFC" w:rsidP="00F3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FC" w:rsidRDefault="00D17DFC" w:rsidP="00F34141">
      <w:pPr>
        <w:spacing w:after="0" w:line="240" w:lineRule="auto"/>
      </w:pPr>
      <w:r>
        <w:separator/>
      </w:r>
    </w:p>
  </w:footnote>
  <w:footnote w:type="continuationSeparator" w:id="0">
    <w:p w:rsidR="00D17DFC" w:rsidRDefault="00D17DFC" w:rsidP="00F34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19" w:rsidRDefault="00F34141">
    <w:pPr>
      <w:pStyle w:val="Header"/>
    </w:pPr>
    <w:r>
      <w:t>Evaluating a Case Study</w:t>
    </w:r>
    <w:r w:rsidR="006C45E9">
      <w:t>, Teresa Sweeney, M.F.A., Writing Specialist</w:t>
    </w:r>
    <w:r w:rsidR="006C45E9">
      <w:tab/>
    </w:r>
    <w:r w:rsidR="006C45E9">
      <w:fldChar w:fldCharType="begin"/>
    </w:r>
    <w:r w:rsidR="006C45E9">
      <w:instrText xml:space="preserve"> PAGE   \* MERGEFORMAT </w:instrText>
    </w:r>
    <w:r w:rsidR="006C45E9">
      <w:fldChar w:fldCharType="separate"/>
    </w:r>
    <w:r w:rsidR="0059108B">
      <w:rPr>
        <w:noProof/>
      </w:rPr>
      <w:t>1</w:t>
    </w:r>
    <w:r w:rsidR="006C45E9">
      <w:rPr>
        <w:noProof/>
      </w:rPr>
      <w:fldChar w:fldCharType="end"/>
    </w:r>
  </w:p>
  <w:p w:rsidR="00861C19" w:rsidRDefault="00D17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A4"/>
    <w:rsid w:val="00024321"/>
    <w:rsid w:val="00050DA8"/>
    <w:rsid w:val="00055571"/>
    <w:rsid w:val="00065310"/>
    <w:rsid w:val="00077D4F"/>
    <w:rsid w:val="000F03B4"/>
    <w:rsid w:val="000F453B"/>
    <w:rsid w:val="00114284"/>
    <w:rsid w:val="00126FE3"/>
    <w:rsid w:val="00187EF4"/>
    <w:rsid w:val="001B0FA8"/>
    <w:rsid w:val="001E5FE3"/>
    <w:rsid w:val="00243B55"/>
    <w:rsid w:val="0027773B"/>
    <w:rsid w:val="0028447E"/>
    <w:rsid w:val="002A3320"/>
    <w:rsid w:val="00341C50"/>
    <w:rsid w:val="003F4F21"/>
    <w:rsid w:val="00416C6F"/>
    <w:rsid w:val="00434419"/>
    <w:rsid w:val="00536EA8"/>
    <w:rsid w:val="00582FE8"/>
    <w:rsid w:val="0059108B"/>
    <w:rsid w:val="00591DC8"/>
    <w:rsid w:val="0061425B"/>
    <w:rsid w:val="00625DDA"/>
    <w:rsid w:val="0064698C"/>
    <w:rsid w:val="00651BF9"/>
    <w:rsid w:val="00691FF5"/>
    <w:rsid w:val="006B7FA4"/>
    <w:rsid w:val="006C45E9"/>
    <w:rsid w:val="007321B2"/>
    <w:rsid w:val="007D17A3"/>
    <w:rsid w:val="007D45D2"/>
    <w:rsid w:val="007E31F3"/>
    <w:rsid w:val="00805000"/>
    <w:rsid w:val="0081702A"/>
    <w:rsid w:val="00827034"/>
    <w:rsid w:val="008469A7"/>
    <w:rsid w:val="008548F2"/>
    <w:rsid w:val="00877C9B"/>
    <w:rsid w:val="0089069C"/>
    <w:rsid w:val="008B3AC2"/>
    <w:rsid w:val="008C3D97"/>
    <w:rsid w:val="008F0D0F"/>
    <w:rsid w:val="00905EBC"/>
    <w:rsid w:val="009129A5"/>
    <w:rsid w:val="009372EB"/>
    <w:rsid w:val="0095109B"/>
    <w:rsid w:val="009678F8"/>
    <w:rsid w:val="0097659C"/>
    <w:rsid w:val="00A22BB1"/>
    <w:rsid w:val="00B0594E"/>
    <w:rsid w:val="00B12E8E"/>
    <w:rsid w:val="00B32E06"/>
    <w:rsid w:val="00B41681"/>
    <w:rsid w:val="00B51353"/>
    <w:rsid w:val="00B6758A"/>
    <w:rsid w:val="00B71288"/>
    <w:rsid w:val="00C4068F"/>
    <w:rsid w:val="00C4294C"/>
    <w:rsid w:val="00C72D56"/>
    <w:rsid w:val="00CE5FE0"/>
    <w:rsid w:val="00CE7B22"/>
    <w:rsid w:val="00CF0752"/>
    <w:rsid w:val="00D163F5"/>
    <w:rsid w:val="00D17DFC"/>
    <w:rsid w:val="00D54789"/>
    <w:rsid w:val="00DA0C57"/>
    <w:rsid w:val="00DC10D2"/>
    <w:rsid w:val="00E86571"/>
    <w:rsid w:val="00EB7C19"/>
    <w:rsid w:val="00F23520"/>
    <w:rsid w:val="00F34141"/>
    <w:rsid w:val="00F64710"/>
    <w:rsid w:val="00FA4749"/>
    <w:rsid w:val="00FD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5DA6"/>
  <w15:chartTrackingRefBased/>
  <w15:docId w15:val="{BCD374F6-D3C9-48CE-9175-322EACBF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FA4"/>
  </w:style>
  <w:style w:type="character" w:styleId="Hyperlink">
    <w:name w:val="Hyperlink"/>
    <w:basedOn w:val="DefaultParagraphFont"/>
    <w:uiPriority w:val="99"/>
    <w:unhideWhenUsed/>
    <w:rsid w:val="006B7FA4"/>
    <w:rPr>
      <w:color w:val="0563C1" w:themeColor="hyperlink"/>
      <w:u w:val="single"/>
    </w:rPr>
  </w:style>
  <w:style w:type="paragraph" w:styleId="Footer">
    <w:name w:val="footer"/>
    <w:basedOn w:val="Normal"/>
    <w:link w:val="FooterChar"/>
    <w:uiPriority w:val="99"/>
    <w:unhideWhenUsed/>
    <w:rsid w:val="00F3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141"/>
  </w:style>
  <w:style w:type="paragraph" w:styleId="BalloonText">
    <w:name w:val="Balloon Text"/>
    <w:basedOn w:val="Normal"/>
    <w:link w:val="BalloonTextChar"/>
    <w:uiPriority w:val="99"/>
    <w:semiHidden/>
    <w:unhideWhenUsed/>
    <w:rsid w:val="00F23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weeney@fontbonn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Sweeney, Teresa</cp:lastModifiedBy>
  <cp:revision>11</cp:revision>
  <cp:lastPrinted>2017-05-23T23:07:00Z</cp:lastPrinted>
  <dcterms:created xsi:type="dcterms:W3CDTF">2017-05-20T20:37:00Z</dcterms:created>
  <dcterms:modified xsi:type="dcterms:W3CDTF">2017-05-24T00:09:00Z</dcterms:modified>
</cp:coreProperties>
</file>