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A34" w:rsidRDefault="00A15A34" w:rsidP="00A15A34">
      <w:pPr>
        <w:spacing w:after="200" w:line="276" w:lineRule="auto"/>
        <w:jc w:val="center"/>
        <w:rPr>
          <w:rFonts w:ascii="Times New Roman" w:hAnsi="Times New Roman" w:cs="Times New Roman"/>
          <w:b/>
        </w:rPr>
      </w:pPr>
      <w:proofErr w:type="spellStart"/>
      <w:r>
        <w:rPr>
          <w:rFonts w:ascii="Times New Roman" w:hAnsi="Times New Roman" w:cs="Times New Roman"/>
          <w:b/>
        </w:rPr>
        <w:t>Eckelkamp</w:t>
      </w:r>
      <w:proofErr w:type="spellEnd"/>
      <w:r>
        <w:rPr>
          <w:rFonts w:ascii="Times New Roman" w:hAnsi="Times New Roman" w:cs="Times New Roman"/>
          <w:b/>
        </w:rPr>
        <w:t xml:space="preserve"> College of Global Business</w:t>
      </w:r>
    </w:p>
    <w:p w:rsidR="00A15A34" w:rsidRDefault="00A15A34" w:rsidP="00A15A34">
      <w:pPr>
        <w:spacing w:after="200" w:line="276" w:lineRule="auto"/>
        <w:jc w:val="center"/>
        <w:rPr>
          <w:rFonts w:ascii="Times New Roman" w:hAnsi="Times New Roman" w:cs="Times New Roman"/>
          <w:b/>
        </w:rPr>
      </w:pPr>
      <w:r>
        <w:rPr>
          <w:rFonts w:ascii="Times New Roman" w:hAnsi="Times New Roman" w:cs="Times New Roman"/>
          <w:b/>
        </w:rPr>
        <w:t>201</w:t>
      </w:r>
      <w:r w:rsidR="00084FC2">
        <w:rPr>
          <w:rFonts w:ascii="Times New Roman" w:hAnsi="Times New Roman" w:cs="Times New Roman"/>
          <w:b/>
        </w:rPr>
        <w:t>4</w:t>
      </w:r>
      <w:r>
        <w:rPr>
          <w:rFonts w:ascii="Times New Roman" w:hAnsi="Times New Roman" w:cs="Times New Roman"/>
          <w:b/>
        </w:rPr>
        <w:t>-201</w:t>
      </w:r>
      <w:r w:rsidR="00084FC2">
        <w:rPr>
          <w:rFonts w:ascii="Times New Roman" w:hAnsi="Times New Roman" w:cs="Times New Roman"/>
          <w:b/>
        </w:rPr>
        <w:t>5</w:t>
      </w:r>
      <w:r>
        <w:rPr>
          <w:rFonts w:ascii="Times New Roman" w:hAnsi="Times New Roman" w:cs="Times New Roman"/>
          <w:b/>
        </w:rPr>
        <w:t xml:space="preserve"> Assessment Report</w:t>
      </w:r>
    </w:p>
    <w:p w:rsidR="00A15A34" w:rsidRDefault="00A15A34" w:rsidP="00A15A34">
      <w:pPr>
        <w:ind w:left="360"/>
        <w:outlineLvl w:val="0"/>
        <w:rPr>
          <w:rFonts w:ascii="Times New Roman" w:hAnsi="Times New Roman" w:cs="Times New Roman"/>
        </w:rPr>
      </w:pPr>
      <w:r>
        <w:rPr>
          <w:rFonts w:ascii="Times New Roman" w:hAnsi="Times New Roman" w:cs="Times New Roman"/>
        </w:rPr>
        <w:tab/>
        <w:t>The information presented in this report reflects the 201</w:t>
      </w:r>
      <w:r w:rsidR="00084FC2">
        <w:rPr>
          <w:rFonts w:ascii="Times New Roman" w:hAnsi="Times New Roman" w:cs="Times New Roman"/>
        </w:rPr>
        <w:t>4</w:t>
      </w:r>
      <w:r>
        <w:rPr>
          <w:rFonts w:ascii="Times New Roman" w:hAnsi="Times New Roman" w:cs="Times New Roman"/>
        </w:rPr>
        <w:t>-201</w:t>
      </w:r>
      <w:r w:rsidR="00084FC2">
        <w:rPr>
          <w:rFonts w:ascii="Times New Roman" w:hAnsi="Times New Roman" w:cs="Times New Roman"/>
        </w:rPr>
        <w:t>5</w:t>
      </w:r>
      <w:r>
        <w:rPr>
          <w:rFonts w:ascii="Times New Roman" w:hAnsi="Times New Roman" w:cs="Times New Roman"/>
        </w:rPr>
        <w:t xml:space="preserve"> assessment activities as outlined by </w:t>
      </w:r>
      <w:r w:rsidRPr="00A15A34">
        <w:rPr>
          <w:rFonts w:ascii="Times New Roman" w:hAnsi="Times New Roman" w:cs="Times New Roman"/>
        </w:rPr>
        <w:t>Accreditation Council for Business Schools and Programs (ACBSP)</w:t>
      </w:r>
      <w:r>
        <w:rPr>
          <w:rFonts w:ascii="Times New Roman" w:hAnsi="Times New Roman" w:cs="Times New Roman"/>
        </w:rPr>
        <w:t xml:space="preserve">.  The format and structure of this report </w:t>
      </w:r>
      <w:r w:rsidR="00CF41E9">
        <w:rPr>
          <w:rFonts w:ascii="Times New Roman" w:hAnsi="Times New Roman" w:cs="Times New Roman"/>
        </w:rPr>
        <w:t xml:space="preserve">follows the formatting and structure requirements of ACBSP’s Quality Assurance (QA) Reports.  </w:t>
      </w:r>
    </w:p>
    <w:p w:rsidR="00CF41E9" w:rsidRDefault="00CF41E9" w:rsidP="00A15A34">
      <w:pPr>
        <w:ind w:left="360"/>
        <w:outlineLvl w:val="0"/>
        <w:rPr>
          <w:rFonts w:ascii="Times New Roman" w:hAnsi="Times New Roman" w:cs="Times New Roman"/>
        </w:rPr>
      </w:pPr>
    </w:p>
    <w:p w:rsidR="00CF41E9" w:rsidRPr="00A15A34" w:rsidRDefault="00CF41E9" w:rsidP="00CF41E9">
      <w:pPr>
        <w:ind w:left="360"/>
        <w:outlineLvl w:val="0"/>
        <w:rPr>
          <w:rFonts w:ascii="Times New Roman" w:hAnsi="Times New Roman" w:cs="Times New Roman"/>
        </w:rPr>
      </w:pPr>
      <w:r>
        <w:rPr>
          <w:rFonts w:ascii="Times New Roman" w:hAnsi="Times New Roman" w:cs="Times New Roman"/>
        </w:rPr>
        <w:tab/>
        <w:t xml:space="preserve"> </w:t>
      </w:r>
    </w:p>
    <w:p w:rsidR="00A15A34" w:rsidRPr="00A15A34" w:rsidRDefault="00A15A34" w:rsidP="00A15A34">
      <w:pPr>
        <w:spacing w:after="200" w:line="276" w:lineRule="auto"/>
        <w:rPr>
          <w:rFonts w:ascii="Times New Roman" w:hAnsi="Times New Roman" w:cs="Times New Roman"/>
        </w:rPr>
      </w:pPr>
    </w:p>
    <w:p w:rsidR="00A15A34" w:rsidRDefault="00A15A34">
      <w:pPr>
        <w:spacing w:after="200" w:line="276" w:lineRule="auto"/>
        <w:rPr>
          <w:rFonts w:ascii="Times New Roman" w:hAnsi="Times New Roman" w:cs="Times New Roman"/>
          <w:b/>
        </w:rPr>
      </w:pPr>
    </w:p>
    <w:p w:rsidR="00A15A34" w:rsidRDefault="00A15A34">
      <w:pPr>
        <w:spacing w:after="200" w:line="276" w:lineRule="auto"/>
        <w:rPr>
          <w:rFonts w:ascii="Times New Roman" w:hAnsi="Times New Roman" w:cs="Times New Roman"/>
          <w:b/>
        </w:rPr>
        <w:sectPr w:rsidR="00A15A34" w:rsidSect="00A15A34">
          <w:headerReference w:type="default" r:id="rId7"/>
          <w:pgSz w:w="12240" w:h="15840"/>
          <w:pgMar w:top="720" w:right="1080" w:bottom="720" w:left="1080" w:header="720" w:footer="720" w:gutter="0"/>
          <w:cols w:space="720"/>
          <w:docGrid w:linePitch="360"/>
        </w:sectPr>
      </w:pPr>
    </w:p>
    <w:p w:rsidR="00436608" w:rsidRPr="00E82BC0" w:rsidRDefault="00E82BC0">
      <w:pPr>
        <w:rPr>
          <w:rFonts w:ascii="Times New Roman" w:hAnsi="Times New Roman" w:cs="Times New Roman"/>
          <w:b/>
        </w:rPr>
      </w:pPr>
      <w:r w:rsidRPr="00E82BC0">
        <w:rPr>
          <w:rFonts w:ascii="Times New Roman" w:hAnsi="Times New Roman" w:cs="Times New Roman"/>
          <w:b/>
        </w:rPr>
        <w:lastRenderedPageBreak/>
        <w:t xml:space="preserve">BS in </w:t>
      </w:r>
      <w:r w:rsidR="004A4210">
        <w:rPr>
          <w:rFonts w:ascii="Times New Roman" w:hAnsi="Times New Roman" w:cs="Times New Roman"/>
          <w:b/>
        </w:rPr>
        <w:t>Accounting</w:t>
      </w:r>
    </w:p>
    <w:p w:rsidR="00E82BC0" w:rsidRDefault="00E82BC0"/>
    <w:p w:rsidR="00E82BC0" w:rsidRDefault="00E82BC0" w:rsidP="00E82BC0">
      <w:bookmarkStart w:id="0" w:name="_Toc401737909"/>
      <w:r w:rsidRPr="00A2458E">
        <w:rPr>
          <w:rStyle w:val="Heading2Char"/>
        </w:rPr>
        <w:t>Objectives</w:t>
      </w:r>
      <w:bookmarkEnd w:id="0"/>
      <w:r w:rsidRPr="00A2458E">
        <w:t>:</w:t>
      </w:r>
    </w:p>
    <w:p w:rsidR="004A4210" w:rsidRPr="004A4210" w:rsidRDefault="004A4210" w:rsidP="004A4210">
      <w:pPr>
        <w:pStyle w:val="ListParagraph"/>
        <w:numPr>
          <w:ilvl w:val="0"/>
          <w:numId w:val="20"/>
        </w:numPr>
        <w:rPr>
          <w:rFonts w:ascii="Times New Roman" w:hAnsi="Times New Roman"/>
          <w:sz w:val="24"/>
          <w:szCs w:val="24"/>
        </w:rPr>
      </w:pPr>
      <w:r w:rsidRPr="004A4210">
        <w:rPr>
          <w:rFonts w:ascii="Times New Roman" w:hAnsi="Times New Roman"/>
          <w:sz w:val="24"/>
          <w:szCs w:val="24"/>
        </w:rPr>
        <w:t>Create and audit financial statements according to Generally Accepted Accounting Principles</w:t>
      </w:r>
    </w:p>
    <w:p w:rsidR="004A4210" w:rsidRPr="004A4210" w:rsidRDefault="004A4210" w:rsidP="004A4210">
      <w:pPr>
        <w:pStyle w:val="ListParagraph"/>
        <w:numPr>
          <w:ilvl w:val="0"/>
          <w:numId w:val="20"/>
        </w:numPr>
        <w:rPr>
          <w:rFonts w:ascii="Times New Roman" w:hAnsi="Times New Roman"/>
          <w:sz w:val="24"/>
          <w:szCs w:val="24"/>
        </w:rPr>
      </w:pPr>
      <w:r w:rsidRPr="004A4210">
        <w:rPr>
          <w:rFonts w:ascii="Times New Roman" w:hAnsi="Times New Roman"/>
          <w:sz w:val="24"/>
          <w:szCs w:val="24"/>
        </w:rPr>
        <w:t>File tax returns for individuals and businesses</w:t>
      </w:r>
    </w:p>
    <w:p w:rsidR="004A4210" w:rsidRPr="004A4210" w:rsidRDefault="004A4210" w:rsidP="004A4210">
      <w:pPr>
        <w:pStyle w:val="ListParagraph"/>
        <w:numPr>
          <w:ilvl w:val="0"/>
          <w:numId w:val="20"/>
        </w:numPr>
        <w:rPr>
          <w:rFonts w:ascii="Times New Roman" w:hAnsi="Times New Roman"/>
          <w:sz w:val="24"/>
          <w:szCs w:val="24"/>
        </w:rPr>
      </w:pPr>
      <w:r w:rsidRPr="004A4210">
        <w:rPr>
          <w:rFonts w:ascii="Times New Roman" w:hAnsi="Times New Roman"/>
          <w:sz w:val="24"/>
          <w:szCs w:val="24"/>
        </w:rPr>
        <w:t>Use internal and external information to make financial decisions</w:t>
      </w:r>
    </w:p>
    <w:p w:rsidR="004A4210" w:rsidRPr="004A4210" w:rsidRDefault="004A4210" w:rsidP="004A4210">
      <w:pPr>
        <w:pStyle w:val="ListParagraph"/>
        <w:numPr>
          <w:ilvl w:val="0"/>
          <w:numId w:val="20"/>
        </w:numPr>
        <w:rPr>
          <w:rFonts w:ascii="Times New Roman" w:hAnsi="Times New Roman"/>
          <w:sz w:val="24"/>
          <w:szCs w:val="24"/>
        </w:rPr>
      </w:pPr>
      <w:r w:rsidRPr="004A4210">
        <w:rPr>
          <w:rFonts w:ascii="Times New Roman" w:hAnsi="Times New Roman"/>
          <w:sz w:val="24"/>
          <w:szCs w:val="24"/>
        </w:rPr>
        <w:t>Compare, contrast, and select accounting systems</w:t>
      </w:r>
    </w:p>
    <w:p w:rsidR="004A4210" w:rsidRPr="004A4210" w:rsidRDefault="004A4210" w:rsidP="004A4210">
      <w:pPr>
        <w:pStyle w:val="ListParagraph"/>
        <w:numPr>
          <w:ilvl w:val="0"/>
          <w:numId w:val="20"/>
        </w:numPr>
        <w:rPr>
          <w:rFonts w:ascii="Times New Roman" w:hAnsi="Times New Roman"/>
          <w:sz w:val="24"/>
          <w:szCs w:val="24"/>
        </w:rPr>
      </w:pPr>
      <w:r w:rsidRPr="004A4210">
        <w:rPr>
          <w:rFonts w:ascii="Times New Roman" w:hAnsi="Times New Roman"/>
          <w:sz w:val="24"/>
          <w:szCs w:val="24"/>
        </w:rPr>
        <w:t>Illustrate ethical awareness</w:t>
      </w:r>
    </w:p>
    <w:p w:rsidR="004A4210" w:rsidRPr="004A4210" w:rsidRDefault="004A4210" w:rsidP="004A4210">
      <w:pPr>
        <w:pStyle w:val="ListParagraph"/>
        <w:numPr>
          <w:ilvl w:val="0"/>
          <w:numId w:val="20"/>
        </w:numPr>
        <w:rPr>
          <w:rFonts w:ascii="Times New Roman" w:hAnsi="Times New Roman"/>
          <w:sz w:val="24"/>
          <w:szCs w:val="24"/>
        </w:rPr>
      </w:pPr>
      <w:r w:rsidRPr="004A4210">
        <w:rPr>
          <w:rFonts w:ascii="Times New Roman" w:hAnsi="Times New Roman"/>
          <w:sz w:val="24"/>
          <w:szCs w:val="24"/>
        </w:rPr>
        <w:t>Recognize and discuss current economic and global business issues</w:t>
      </w:r>
    </w:p>
    <w:p w:rsidR="006217D5" w:rsidRDefault="006217D5" w:rsidP="00E82BC0">
      <w:pPr>
        <w:rPr>
          <w:rFonts w:ascii="Times New Roman" w:hAnsi="Times New Roman"/>
          <w:b/>
        </w:rPr>
      </w:pPr>
    </w:p>
    <w:p w:rsidR="00E82BC0" w:rsidRDefault="00E82BC0" w:rsidP="00E82BC0">
      <w:pPr>
        <w:rPr>
          <w:rFonts w:ascii="Times New Roman" w:hAnsi="Times New Roman"/>
        </w:rPr>
      </w:pPr>
      <w:r w:rsidRPr="00E82BC0">
        <w:rPr>
          <w:rFonts w:ascii="Times New Roman" w:hAnsi="Times New Roman"/>
          <w:b/>
        </w:rPr>
        <w:t>Artifacts</w:t>
      </w:r>
      <w:r w:rsidRPr="00E82BC0">
        <w:rPr>
          <w:rFonts w:ascii="Times New Roman" w:hAnsi="Times New Roman"/>
        </w:rPr>
        <w:t>:</w:t>
      </w:r>
    </w:p>
    <w:p w:rsidR="004A4210" w:rsidRPr="007415C2" w:rsidRDefault="004A4210" w:rsidP="004A4210">
      <w:pPr>
        <w:pStyle w:val="ListParagraph"/>
        <w:numPr>
          <w:ilvl w:val="0"/>
          <w:numId w:val="17"/>
        </w:numPr>
        <w:spacing w:after="200"/>
        <w:rPr>
          <w:rFonts w:ascii="Times New Roman" w:hAnsi="Times New Roman"/>
          <w:sz w:val="24"/>
          <w:szCs w:val="24"/>
        </w:rPr>
      </w:pPr>
      <w:r>
        <w:rPr>
          <w:rFonts w:ascii="Times New Roman" w:hAnsi="Times New Roman"/>
          <w:sz w:val="24"/>
          <w:szCs w:val="24"/>
        </w:rPr>
        <w:t xml:space="preserve">Financial Statement </w:t>
      </w:r>
      <w:r w:rsidRPr="007415C2">
        <w:rPr>
          <w:rFonts w:ascii="Times New Roman" w:hAnsi="Times New Roman"/>
          <w:sz w:val="24"/>
          <w:szCs w:val="24"/>
        </w:rPr>
        <w:t xml:space="preserve">project:  The project </w:t>
      </w:r>
      <w:r>
        <w:rPr>
          <w:rFonts w:ascii="Times New Roman" w:hAnsi="Times New Roman"/>
          <w:sz w:val="24"/>
          <w:szCs w:val="24"/>
        </w:rPr>
        <w:t xml:space="preserve">occurs over 2 courses.  Students are required to analyze and research the financial statements of selected publicly traded companies. </w:t>
      </w:r>
    </w:p>
    <w:p w:rsidR="004A4210" w:rsidRPr="007415C2" w:rsidRDefault="004A4210" w:rsidP="004A4210">
      <w:pPr>
        <w:pStyle w:val="ListParagraph"/>
        <w:numPr>
          <w:ilvl w:val="0"/>
          <w:numId w:val="17"/>
        </w:numPr>
        <w:spacing w:before="100" w:beforeAutospacing="1" w:after="200"/>
        <w:rPr>
          <w:rFonts w:ascii="Times New Roman" w:hAnsi="Times New Roman"/>
          <w:sz w:val="24"/>
          <w:szCs w:val="24"/>
        </w:rPr>
      </w:pPr>
      <w:r w:rsidRPr="007415C2">
        <w:rPr>
          <w:rFonts w:ascii="Times New Roman" w:hAnsi="Times New Roman"/>
          <w:sz w:val="24"/>
          <w:szCs w:val="24"/>
        </w:rPr>
        <w:t xml:space="preserve">Peregrine assessment: Nationally normed assessment that students take in their capstone.  </w:t>
      </w:r>
    </w:p>
    <w:p w:rsidR="00E82BC0" w:rsidRPr="00E82BC0" w:rsidRDefault="00E82BC0" w:rsidP="00E82BC0">
      <w:pPr>
        <w:pStyle w:val="ListParagraph"/>
        <w:rPr>
          <w:rFonts w:ascii="Times New Roman" w:hAnsi="Times New Roman"/>
          <w:sz w:val="24"/>
          <w:szCs w:val="24"/>
        </w:rPr>
      </w:pPr>
    </w:p>
    <w:tbl>
      <w:tblPr>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1777"/>
        <w:gridCol w:w="1563"/>
        <w:gridCol w:w="1710"/>
        <w:gridCol w:w="69"/>
        <w:gridCol w:w="1371"/>
        <w:gridCol w:w="5940"/>
      </w:tblGrid>
      <w:tr w:rsidR="00E82BC0" w:rsidTr="008F048D">
        <w:tc>
          <w:tcPr>
            <w:tcW w:w="3585" w:type="dxa"/>
            <w:gridSpan w:val="2"/>
          </w:tcPr>
          <w:p w:rsidR="00E82BC0" w:rsidRPr="00C50B37" w:rsidRDefault="00E82BC0" w:rsidP="008F048D">
            <w:pPr>
              <w:jc w:val="center"/>
              <w:rPr>
                <w:b/>
              </w:rPr>
            </w:pPr>
          </w:p>
        </w:tc>
        <w:tc>
          <w:tcPr>
            <w:tcW w:w="3342" w:type="dxa"/>
            <w:gridSpan w:val="3"/>
          </w:tcPr>
          <w:p w:rsidR="00E82BC0" w:rsidRPr="00C50B37" w:rsidRDefault="00E82BC0" w:rsidP="008F048D">
            <w:pPr>
              <w:jc w:val="center"/>
              <w:rPr>
                <w:b/>
              </w:rPr>
            </w:pPr>
            <w:r w:rsidRPr="00C50B37">
              <w:rPr>
                <w:b/>
              </w:rPr>
              <w:t>Analysis of Results</w:t>
            </w:r>
          </w:p>
        </w:tc>
        <w:tc>
          <w:tcPr>
            <w:tcW w:w="7311" w:type="dxa"/>
            <w:gridSpan w:val="2"/>
          </w:tcPr>
          <w:p w:rsidR="00E82BC0" w:rsidRPr="00C50B37" w:rsidRDefault="00E82BC0" w:rsidP="008F048D">
            <w:pPr>
              <w:jc w:val="center"/>
              <w:rPr>
                <w:b/>
              </w:rPr>
            </w:pPr>
          </w:p>
        </w:tc>
      </w:tr>
      <w:tr w:rsidR="00E82BC0" w:rsidRPr="00474A08" w:rsidTr="008F048D">
        <w:tc>
          <w:tcPr>
            <w:tcW w:w="1808" w:type="dxa"/>
          </w:tcPr>
          <w:p w:rsidR="00E82BC0" w:rsidRPr="00474A08" w:rsidRDefault="00E82BC0" w:rsidP="008F048D">
            <w:pPr>
              <w:rPr>
                <w:b/>
              </w:rPr>
            </w:pPr>
            <w:r w:rsidRPr="00E21316">
              <w:rPr>
                <w:b/>
              </w:rPr>
              <w:t>Measurable goal</w:t>
            </w:r>
          </w:p>
        </w:tc>
        <w:tc>
          <w:tcPr>
            <w:tcW w:w="1777" w:type="dxa"/>
          </w:tcPr>
          <w:p w:rsidR="00E82BC0" w:rsidRPr="00474A08" w:rsidRDefault="00E82BC0" w:rsidP="008F048D">
            <w:pPr>
              <w:rPr>
                <w:b/>
              </w:rPr>
            </w:pPr>
            <w:r>
              <w:rPr>
                <w:b/>
              </w:rPr>
              <w:t>What is your measurement instrument or process?</w:t>
            </w:r>
            <w:r w:rsidRPr="00E21316">
              <w:rPr>
                <w:b/>
              </w:rPr>
              <w:t xml:space="preserve"> </w:t>
            </w:r>
          </w:p>
        </w:tc>
        <w:tc>
          <w:tcPr>
            <w:tcW w:w="1563" w:type="dxa"/>
          </w:tcPr>
          <w:p w:rsidR="00E82BC0" w:rsidRPr="00052B55" w:rsidRDefault="00E82BC0" w:rsidP="006217D5">
            <w:pPr>
              <w:jc w:val="center"/>
              <w:rPr>
                <w:b/>
              </w:rPr>
            </w:pPr>
            <w:r w:rsidRPr="00E21316">
              <w:rPr>
                <w:b/>
              </w:rPr>
              <w:t>Current Results</w:t>
            </w:r>
          </w:p>
        </w:tc>
        <w:tc>
          <w:tcPr>
            <w:tcW w:w="1710" w:type="dxa"/>
          </w:tcPr>
          <w:p w:rsidR="00E82BC0" w:rsidRPr="00052B55" w:rsidRDefault="00E82BC0" w:rsidP="008F048D">
            <w:pPr>
              <w:rPr>
                <w:b/>
              </w:rPr>
            </w:pPr>
            <w:r w:rsidRPr="00052B55">
              <w:rPr>
                <w:b/>
              </w:rPr>
              <w:t>Analysis</w:t>
            </w:r>
            <w:r>
              <w:rPr>
                <w:b/>
              </w:rPr>
              <w:t xml:space="preserve"> </w:t>
            </w:r>
            <w:r w:rsidRPr="00E21316">
              <w:rPr>
                <w:b/>
              </w:rPr>
              <w:t>of Results</w:t>
            </w:r>
            <w:r w:rsidRPr="00052B55">
              <w:rPr>
                <w:b/>
              </w:rPr>
              <w:t xml:space="preserve"> </w:t>
            </w:r>
          </w:p>
        </w:tc>
        <w:tc>
          <w:tcPr>
            <w:tcW w:w="1440" w:type="dxa"/>
            <w:gridSpan w:val="2"/>
          </w:tcPr>
          <w:p w:rsidR="00E82BC0" w:rsidRDefault="00E82BC0" w:rsidP="008F048D">
            <w:pPr>
              <w:rPr>
                <w:b/>
              </w:rPr>
            </w:pPr>
            <w:r w:rsidRPr="00474A08">
              <w:rPr>
                <w:b/>
              </w:rPr>
              <w:t>Action Taken</w:t>
            </w:r>
            <w:r>
              <w:rPr>
                <w:b/>
              </w:rPr>
              <w:t xml:space="preserve"> </w:t>
            </w:r>
            <w:r w:rsidRPr="00E21316">
              <w:rPr>
                <w:b/>
              </w:rPr>
              <w:t>or Improvement made</w:t>
            </w:r>
          </w:p>
          <w:p w:rsidR="00E82BC0" w:rsidRPr="00F01A11" w:rsidRDefault="00E82BC0" w:rsidP="008F048D">
            <w:pPr>
              <w:rPr>
                <w:b/>
              </w:rPr>
            </w:pPr>
          </w:p>
        </w:tc>
        <w:tc>
          <w:tcPr>
            <w:tcW w:w="5940" w:type="dxa"/>
          </w:tcPr>
          <w:p w:rsidR="00E82BC0" w:rsidRDefault="00E82BC0" w:rsidP="008F048D">
            <w:pPr>
              <w:jc w:val="center"/>
              <w:rPr>
                <w:b/>
              </w:rPr>
            </w:pPr>
            <w:r>
              <w:rPr>
                <w:b/>
              </w:rPr>
              <w:t xml:space="preserve">Insert Graphs or Tables </w:t>
            </w:r>
            <w:r w:rsidRPr="00474A08">
              <w:rPr>
                <w:b/>
              </w:rPr>
              <w:t xml:space="preserve">of Resulting Trends </w:t>
            </w:r>
          </w:p>
          <w:p w:rsidR="00E82BC0" w:rsidRDefault="00E82BC0" w:rsidP="008F048D">
            <w:pPr>
              <w:jc w:val="center"/>
              <w:rPr>
                <w:b/>
              </w:rPr>
            </w:pPr>
          </w:p>
          <w:p w:rsidR="00E82BC0" w:rsidRPr="00474A08" w:rsidRDefault="00E82BC0" w:rsidP="006217D5">
            <w:pPr>
              <w:jc w:val="center"/>
              <w:rPr>
                <w:b/>
              </w:rPr>
            </w:pPr>
          </w:p>
        </w:tc>
      </w:tr>
      <w:tr w:rsidR="00E82BC0" w:rsidTr="00084FC2">
        <w:tc>
          <w:tcPr>
            <w:tcW w:w="1808" w:type="dxa"/>
          </w:tcPr>
          <w:p w:rsidR="00E82BC0" w:rsidRDefault="008129E0" w:rsidP="008F048D">
            <w:r>
              <w:t>Scores on the first part of the financial statement project will meet or exceed 80% with at least a “good” score.</w:t>
            </w:r>
          </w:p>
        </w:tc>
        <w:tc>
          <w:tcPr>
            <w:tcW w:w="1777" w:type="dxa"/>
          </w:tcPr>
          <w:p w:rsidR="00E82BC0" w:rsidRDefault="00E82BC0" w:rsidP="008129E0">
            <w:r>
              <w:t xml:space="preserve">Direct, summative, internal assessment tool utilized in the </w:t>
            </w:r>
            <w:r w:rsidR="008129E0">
              <w:t>BUS 313.</w:t>
            </w:r>
          </w:p>
        </w:tc>
        <w:tc>
          <w:tcPr>
            <w:tcW w:w="1563" w:type="dxa"/>
          </w:tcPr>
          <w:p w:rsidR="00E82BC0" w:rsidRDefault="00E82BC0" w:rsidP="008129E0">
            <w:r>
              <w:t xml:space="preserve">The number of students meeting the goal has </w:t>
            </w:r>
            <w:r w:rsidR="008129E0">
              <w:t>decreased since AY 11-12.</w:t>
            </w:r>
          </w:p>
        </w:tc>
        <w:tc>
          <w:tcPr>
            <w:tcW w:w="1710" w:type="dxa"/>
          </w:tcPr>
          <w:p w:rsidR="00E82BC0" w:rsidRDefault="00E82BC0" w:rsidP="008129E0">
            <w:r>
              <w:t xml:space="preserve">The </w:t>
            </w:r>
            <w:r w:rsidR="008129E0">
              <w:t>project was changed in AY 14-15.</w:t>
            </w:r>
            <w:r>
              <w:t xml:space="preserve"> </w:t>
            </w:r>
          </w:p>
        </w:tc>
        <w:tc>
          <w:tcPr>
            <w:tcW w:w="1440" w:type="dxa"/>
            <w:gridSpan w:val="2"/>
          </w:tcPr>
          <w:p w:rsidR="00E82BC0" w:rsidRDefault="00AB2E39" w:rsidP="008F048D">
            <w:r>
              <w:t>More students are meeting the goal than in the past.  We will continue to monitor over the next couple of years.</w:t>
            </w:r>
          </w:p>
        </w:tc>
        <w:tc>
          <w:tcPr>
            <w:tcW w:w="5940" w:type="dxa"/>
          </w:tcPr>
          <w:p w:rsidR="00E82BC0" w:rsidRDefault="00084FC2" w:rsidP="008F048D">
            <w:bookmarkStart w:id="1" w:name="_GoBack"/>
            <w:r>
              <w:rPr>
                <w:noProof/>
              </w:rPr>
              <w:drawing>
                <wp:inline distT="0" distB="0" distL="0" distR="0" wp14:anchorId="416856D4" wp14:editId="5AD7E88B">
                  <wp:extent cx="3634740" cy="2432685"/>
                  <wp:effectExtent l="0" t="0" r="3810" b="571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End w:id="1"/>
          </w:p>
        </w:tc>
      </w:tr>
      <w:tr w:rsidR="008129E0" w:rsidTr="00C528D9">
        <w:tc>
          <w:tcPr>
            <w:tcW w:w="1808" w:type="dxa"/>
          </w:tcPr>
          <w:p w:rsidR="008129E0" w:rsidRDefault="008129E0" w:rsidP="008129E0">
            <w:r>
              <w:lastRenderedPageBreak/>
              <w:t>Scores on the capstone projects will meet or exceed 80% with at least a “good” score.</w:t>
            </w:r>
          </w:p>
        </w:tc>
        <w:tc>
          <w:tcPr>
            <w:tcW w:w="1777" w:type="dxa"/>
          </w:tcPr>
          <w:p w:rsidR="008129E0" w:rsidRDefault="008129E0" w:rsidP="008129E0">
            <w:r>
              <w:t>Direct, summative, internal assessment tool utilized in the BUS 467.</w:t>
            </w:r>
          </w:p>
        </w:tc>
        <w:tc>
          <w:tcPr>
            <w:tcW w:w="1563" w:type="dxa"/>
          </w:tcPr>
          <w:p w:rsidR="008129E0" w:rsidRDefault="008129E0" w:rsidP="008129E0">
            <w:r>
              <w:t>Increase number of students meeting the goal.</w:t>
            </w:r>
          </w:p>
        </w:tc>
        <w:tc>
          <w:tcPr>
            <w:tcW w:w="1710" w:type="dxa"/>
          </w:tcPr>
          <w:p w:rsidR="008129E0" w:rsidRDefault="008129E0" w:rsidP="008F048D">
            <w:r>
              <w:t xml:space="preserve">The project was changed in AY 11-12 and appears to be challenging for the students. </w:t>
            </w:r>
          </w:p>
        </w:tc>
        <w:tc>
          <w:tcPr>
            <w:tcW w:w="1440" w:type="dxa"/>
            <w:gridSpan w:val="2"/>
          </w:tcPr>
          <w:p w:rsidR="008129E0" w:rsidRDefault="00AB2E39" w:rsidP="008F048D">
            <w:r>
              <w:t>More students are meeting the goal than in the past.  We will continue to monitor over the next couple of years.</w:t>
            </w:r>
          </w:p>
        </w:tc>
        <w:tc>
          <w:tcPr>
            <w:tcW w:w="5940" w:type="dxa"/>
          </w:tcPr>
          <w:p w:rsidR="008129E0" w:rsidRDefault="00C528D9" w:rsidP="008F048D">
            <w:pPr>
              <w:rPr>
                <w:noProof/>
              </w:rPr>
            </w:pPr>
            <w:r>
              <w:rPr>
                <w:noProof/>
              </w:rPr>
              <w:drawing>
                <wp:inline distT="0" distB="0" distL="0" distR="0" wp14:anchorId="4C5EB1AB" wp14:editId="67D2BF77">
                  <wp:extent cx="3634740" cy="2033270"/>
                  <wp:effectExtent l="0" t="0" r="3810" b="50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8129E0" w:rsidTr="00C528D9">
        <w:tc>
          <w:tcPr>
            <w:tcW w:w="1808" w:type="dxa"/>
          </w:tcPr>
          <w:p w:rsidR="008129E0" w:rsidRDefault="008129E0" w:rsidP="008F048D">
            <w:r>
              <w:t>Scores on Peregrine Exam compared to all ACBSP institutions &amp; Region 5 ACBSP institutions.</w:t>
            </w:r>
          </w:p>
        </w:tc>
        <w:tc>
          <w:tcPr>
            <w:tcW w:w="1777" w:type="dxa"/>
          </w:tcPr>
          <w:p w:rsidR="008129E0" w:rsidRDefault="008129E0" w:rsidP="008F048D">
            <w:r>
              <w:t>External, summative, comparative of the ACBSP CPC requirements.</w:t>
            </w:r>
          </w:p>
        </w:tc>
        <w:tc>
          <w:tcPr>
            <w:tcW w:w="1563" w:type="dxa"/>
          </w:tcPr>
          <w:p w:rsidR="008129E0" w:rsidRDefault="008129E0" w:rsidP="008F048D">
            <w:r>
              <w:t>In most categories, FBU students are scoring lower than ACBSP peers.</w:t>
            </w:r>
          </w:p>
        </w:tc>
        <w:tc>
          <w:tcPr>
            <w:tcW w:w="1710" w:type="dxa"/>
          </w:tcPr>
          <w:p w:rsidR="008129E0" w:rsidRDefault="008129E0" w:rsidP="00AB2E39">
            <w:r>
              <w:t xml:space="preserve">Given this is the </w:t>
            </w:r>
            <w:r w:rsidR="00AB2E39">
              <w:t>second</w:t>
            </w:r>
            <w:r>
              <w:t xml:space="preserve"> year we have used this assessment, it is too soon to tell what changes we need to make.</w:t>
            </w:r>
          </w:p>
        </w:tc>
        <w:tc>
          <w:tcPr>
            <w:tcW w:w="1440" w:type="dxa"/>
            <w:gridSpan w:val="2"/>
          </w:tcPr>
          <w:p w:rsidR="008129E0" w:rsidRDefault="008129E0" w:rsidP="008F048D">
            <w:r>
              <w:t>We will continue to monitor our comparative scores until we have established a minimum baseline by which to make decisions.</w:t>
            </w:r>
          </w:p>
        </w:tc>
        <w:tc>
          <w:tcPr>
            <w:tcW w:w="5940" w:type="dxa"/>
          </w:tcPr>
          <w:p w:rsidR="008129E0" w:rsidRDefault="00C528D9" w:rsidP="008F048D">
            <w:pPr>
              <w:rPr>
                <w:noProof/>
              </w:rPr>
            </w:pPr>
            <w:r>
              <w:rPr>
                <w:noProof/>
              </w:rPr>
              <w:drawing>
                <wp:inline distT="0" distB="0" distL="0" distR="0" wp14:anchorId="1D09334E" wp14:editId="0501F0CF">
                  <wp:extent cx="3634740" cy="2180590"/>
                  <wp:effectExtent l="0" t="0" r="3810" b="1016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471A20" w:rsidRPr="00485420" w:rsidRDefault="00471A20" w:rsidP="00471A20">
      <w:pPr>
        <w:spacing w:after="200" w:line="276" w:lineRule="auto"/>
        <w:rPr>
          <w:rFonts w:ascii="Times New Roman" w:hAnsi="Times New Roman" w:cs="Times New Roman"/>
          <w:b/>
        </w:rPr>
      </w:pPr>
      <w:r w:rsidRPr="00485420">
        <w:rPr>
          <w:rFonts w:ascii="Times New Roman" w:hAnsi="Times New Roman" w:cs="Times New Roman"/>
          <w:b/>
        </w:rPr>
        <w:t>BS in Business Administration</w:t>
      </w:r>
    </w:p>
    <w:p w:rsidR="00471A20" w:rsidRDefault="00471A20" w:rsidP="00471A20">
      <w:r w:rsidRPr="00A2458E">
        <w:rPr>
          <w:rStyle w:val="Heading2Char"/>
        </w:rPr>
        <w:t>Objectives</w:t>
      </w:r>
      <w:r w:rsidRPr="00A2458E">
        <w:t>:</w:t>
      </w:r>
    </w:p>
    <w:p w:rsidR="00471A20" w:rsidRPr="00740BE3" w:rsidRDefault="00471A20" w:rsidP="00471A20">
      <w:pPr>
        <w:pStyle w:val="ListParagraph"/>
        <w:numPr>
          <w:ilvl w:val="0"/>
          <w:numId w:val="6"/>
        </w:numPr>
        <w:contextualSpacing w:val="0"/>
        <w:rPr>
          <w:rFonts w:ascii="Times New Roman" w:hAnsi="Times New Roman"/>
          <w:sz w:val="24"/>
          <w:szCs w:val="24"/>
        </w:rPr>
      </w:pPr>
      <w:r w:rsidRPr="00740BE3">
        <w:rPr>
          <w:rFonts w:ascii="Times New Roman" w:hAnsi="Times New Roman"/>
          <w:sz w:val="24"/>
          <w:szCs w:val="24"/>
        </w:rPr>
        <w:t>Examine the role that ethical and legal principles play in making socially and fiscally responsible decisions in business.</w:t>
      </w:r>
    </w:p>
    <w:p w:rsidR="00471A20" w:rsidRPr="00740BE3" w:rsidRDefault="00471A20" w:rsidP="00471A20">
      <w:pPr>
        <w:pStyle w:val="ListParagraph"/>
        <w:numPr>
          <w:ilvl w:val="0"/>
          <w:numId w:val="6"/>
        </w:numPr>
        <w:contextualSpacing w:val="0"/>
        <w:rPr>
          <w:rFonts w:ascii="Times New Roman" w:hAnsi="Times New Roman"/>
          <w:sz w:val="24"/>
          <w:szCs w:val="24"/>
        </w:rPr>
      </w:pPr>
      <w:r w:rsidRPr="00740BE3">
        <w:rPr>
          <w:rFonts w:ascii="Times New Roman" w:hAnsi="Times New Roman"/>
          <w:sz w:val="24"/>
          <w:szCs w:val="24"/>
        </w:rPr>
        <w:t>Examine how businesses can function effectively in a global environment through cultural analysis and strategic alignment.</w:t>
      </w:r>
    </w:p>
    <w:p w:rsidR="00471A20" w:rsidRPr="00740BE3" w:rsidRDefault="00471A20" w:rsidP="00471A20">
      <w:pPr>
        <w:pStyle w:val="ListParagraph"/>
        <w:numPr>
          <w:ilvl w:val="0"/>
          <w:numId w:val="6"/>
        </w:numPr>
        <w:contextualSpacing w:val="0"/>
        <w:rPr>
          <w:rFonts w:ascii="Times New Roman" w:hAnsi="Times New Roman"/>
          <w:sz w:val="24"/>
          <w:szCs w:val="24"/>
        </w:rPr>
      </w:pPr>
      <w:r w:rsidRPr="00740BE3">
        <w:rPr>
          <w:rFonts w:ascii="Times New Roman" w:hAnsi="Times New Roman"/>
          <w:sz w:val="24"/>
          <w:szCs w:val="24"/>
        </w:rPr>
        <w:t xml:space="preserve">Utilize effective means to express ideas through both oral and written communication and apply concepts in writing using proper APA format.  </w:t>
      </w:r>
    </w:p>
    <w:p w:rsidR="00471A20" w:rsidRPr="00740BE3" w:rsidRDefault="00471A20" w:rsidP="00471A20">
      <w:pPr>
        <w:pStyle w:val="ListParagraph"/>
        <w:numPr>
          <w:ilvl w:val="0"/>
          <w:numId w:val="6"/>
        </w:numPr>
        <w:contextualSpacing w:val="0"/>
        <w:rPr>
          <w:rFonts w:ascii="Times New Roman" w:hAnsi="Times New Roman"/>
          <w:sz w:val="24"/>
          <w:szCs w:val="24"/>
        </w:rPr>
      </w:pPr>
      <w:r w:rsidRPr="00740BE3">
        <w:rPr>
          <w:rFonts w:ascii="Times New Roman" w:hAnsi="Times New Roman"/>
          <w:sz w:val="24"/>
          <w:szCs w:val="24"/>
        </w:rPr>
        <w:t>Analyze decisions through critical thinking and use of quantitative and analytical processes.</w:t>
      </w:r>
    </w:p>
    <w:p w:rsidR="00471A20" w:rsidRPr="00740BE3" w:rsidRDefault="00471A20" w:rsidP="00471A20">
      <w:pPr>
        <w:pStyle w:val="ListParagraph"/>
        <w:numPr>
          <w:ilvl w:val="0"/>
          <w:numId w:val="6"/>
        </w:numPr>
        <w:contextualSpacing w:val="0"/>
        <w:rPr>
          <w:rFonts w:ascii="Times New Roman" w:hAnsi="Times New Roman"/>
          <w:sz w:val="24"/>
          <w:szCs w:val="24"/>
        </w:rPr>
      </w:pPr>
      <w:r w:rsidRPr="00740BE3">
        <w:rPr>
          <w:rFonts w:ascii="Times New Roman" w:hAnsi="Times New Roman"/>
          <w:sz w:val="24"/>
          <w:szCs w:val="24"/>
        </w:rPr>
        <w:t>Understand the importance of technology in the business environment and effectively incorporate it into business operations.</w:t>
      </w:r>
    </w:p>
    <w:p w:rsidR="00471A20" w:rsidRPr="00740BE3" w:rsidRDefault="00471A20" w:rsidP="00471A20">
      <w:pPr>
        <w:pStyle w:val="ListParagraph"/>
        <w:numPr>
          <w:ilvl w:val="0"/>
          <w:numId w:val="6"/>
        </w:numPr>
        <w:contextualSpacing w:val="0"/>
        <w:rPr>
          <w:rFonts w:ascii="Times New Roman" w:hAnsi="Times New Roman"/>
          <w:sz w:val="24"/>
          <w:szCs w:val="24"/>
        </w:rPr>
      </w:pPr>
      <w:r w:rsidRPr="00740BE3">
        <w:rPr>
          <w:rFonts w:ascii="Times New Roman" w:hAnsi="Times New Roman"/>
          <w:sz w:val="24"/>
          <w:szCs w:val="24"/>
        </w:rPr>
        <w:lastRenderedPageBreak/>
        <w:t>Demonstrate an understanding of the key functional areas of business - accounting, finance, management, and marketing and their linkages to both success and failure in the business environment.</w:t>
      </w:r>
    </w:p>
    <w:p w:rsidR="00471A20" w:rsidRDefault="00471A20" w:rsidP="00471A20"/>
    <w:p w:rsidR="00471A20" w:rsidRDefault="00471A20" w:rsidP="00471A20">
      <w:pPr>
        <w:rPr>
          <w:rFonts w:ascii="Times New Roman" w:hAnsi="Times New Roman"/>
        </w:rPr>
      </w:pPr>
      <w:r w:rsidRPr="00E82BC0">
        <w:rPr>
          <w:rFonts w:ascii="Times New Roman" w:hAnsi="Times New Roman"/>
          <w:b/>
        </w:rPr>
        <w:t>Artifacts</w:t>
      </w:r>
      <w:r w:rsidRPr="00E82BC0">
        <w:rPr>
          <w:rFonts w:ascii="Times New Roman" w:hAnsi="Times New Roman"/>
        </w:rPr>
        <w:t>:</w:t>
      </w:r>
    </w:p>
    <w:p w:rsidR="00471A20" w:rsidRDefault="00471A20" w:rsidP="00471A20">
      <w:pPr>
        <w:pStyle w:val="ListParagraph"/>
        <w:numPr>
          <w:ilvl w:val="0"/>
          <w:numId w:val="5"/>
        </w:numPr>
        <w:spacing w:after="200" w:line="276" w:lineRule="auto"/>
        <w:rPr>
          <w:rFonts w:ascii="Times New Roman" w:hAnsi="Times New Roman"/>
          <w:sz w:val="24"/>
          <w:szCs w:val="24"/>
        </w:rPr>
      </w:pPr>
      <w:r w:rsidRPr="00071A90">
        <w:rPr>
          <w:rFonts w:ascii="Times New Roman" w:hAnsi="Times New Roman"/>
          <w:sz w:val="24"/>
          <w:szCs w:val="24"/>
        </w:rPr>
        <w:t xml:space="preserve">Capstone project:  </w:t>
      </w:r>
      <w:r>
        <w:rPr>
          <w:rFonts w:ascii="Times New Roman" w:hAnsi="Times New Roman"/>
          <w:sz w:val="24"/>
          <w:szCs w:val="24"/>
        </w:rPr>
        <w:t>The c</w:t>
      </w:r>
      <w:r w:rsidRPr="00071A90">
        <w:rPr>
          <w:rFonts w:ascii="Times New Roman" w:hAnsi="Times New Roman"/>
          <w:sz w:val="24"/>
          <w:szCs w:val="24"/>
        </w:rPr>
        <w:t>apstone project</w:t>
      </w:r>
      <w:r>
        <w:rPr>
          <w:rFonts w:ascii="Times New Roman" w:hAnsi="Times New Roman"/>
          <w:sz w:val="24"/>
          <w:szCs w:val="24"/>
        </w:rPr>
        <w:t xml:space="preserve"> that</w:t>
      </w:r>
      <w:r w:rsidRPr="00071A90">
        <w:rPr>
          <w:rFonts w:ascii="Times New Roman" w:hAnsi="Times New Roman"/>
          <w:sz w:val="24"/>
          <w:szCs w:val="24"/>
        </w:rPr>
        <w:t xml:space="preserve"> incorporates individual and group elements that requires students to present their written findings.</w:t>
      </w:r>
    </w:p>
    <w:p w:rsidR="00471A20" w:rsidRPr="00E82BC0" w:rsidRDefault="00471A20" w:rsidP="00471A20">
      <w:pPr>
        <w:pStyle w:val="ListParagraph"/>
        <w:numPr>
          <w:ilvl w:val="0"/>
          <w:numId w:val="5"/>
        </w:numPr>
        <w:rPr>
          <w:rFonts w:ascii="Times New Roman" w:hAnsi="Times New Roman"/>
          <w:sz w:val="24"/>
          <w:szCs w:val="24"/>
        </w:rPr>
      </w:pPr>
      <w:r>
        <w:rPr>
          <w:rFonts w:ascii="Times New Roman" w:hAnsi="Times New Roman"/>
          <w:sz w:val="24"/>
          <w:szCs w:val="24"/>
        </w:rPr>
        <w:t xml:space="preserve">Financial Accounting project:  The project requires students to research and evaluate companies’ financial statements.  </w:t>
      </w:r>
    </w:p>
    <w:p w:rsidR="00471A20" w:rsidRPr="00071A90" w:rsidRDefault="00471A20" w:rsidP="00471A20">
      <w:pPr>
        <w:pStyle w:val="ListParagraph"/>
        <w:numPr>
          <w:ilvl w:val="0"/>
          <w:numId w:val="5"/>
        </w:numPr>
        <w:spacing w:after="200" w:line="276" w:lineRule="auto"/>
      </w:pPr>
      <w:r w:rsidRPr="00071A90">
        <w:rPr>
          <w:rFonts w:ascii="Times New Roman" w:hAnsi="Times New Roman"/>
          <w:sz w:val="24"/>
          <w:szCs w:val="24"/>
        </w:rPr>
        <w:t xml:space="preserve">Peregrine assessment: Nationally normed assessment that students take in their capstone.  </w:t>
      </w:r>
    </w:p>
    <w:tbl>
      <w:tblPr>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1777"/>
        <w:gridCol w:w="1563"/>
        <w:gridCol w:w="1710"/>
        <w:gridCol w:w="69"/>
        <w:gridCol w:w="1348"/>
        <w:gridCol w:w="5963"/>
      </w:tblGrid>
      <w:tr w:rsidR="00471A20" w:rsidTr="008F048D">
        <w:tc>
          <w:tcPr>
            <w:tcW w:w="3585" w:type="dxa"/>
            <w:gridSpan w:val="2"/>
          </w:tcPr>
          <w:p w:rsidR="00471A20" w:rsidRPr="00C50B37" w:rsidRDefault="00471A20" w:rsidP="008F048D">
            <w:pPr>
              <w:jc w:val="center"/>
              <w:rPr>
                <w:b/>
              </w:rPr>
            </w:pPr>
          </w:p>
        </w:tc>
        <w:tc>
          <w:tcPr>
            <w:tcW w:w="3342" w:type="dxa"/>
            <w:gridSpan w:val="3"/>
          </w:tcPr>
          <w:p w:rsidR="00471A20" w:rsidRPr="00C50B37" w:rsidRDefault="00471A20" w:rsidP="008F048D">
            <w:pPr>
              <w:jc w:val="center"/>
              <w:rPr>
                <w:b/>
              </w:rPr>
            </w:pPr>
            <w:r w:rsidRPr="00C50B37">
              <w:rPr>
                <w:b/>
              </w:rPr>
              <w:t>Analysis of Results</w:t>
            </w:r>
          </w:p>
        </w:tc>
        <w:tc>
          <w:tcPr>
            <w:tcW w:w="7311" w:type="dxa"/>
            <w:gridSpan w:val="2"/>
          </w:tcPr>
          <w:p w:rsidR="00471A20" w:rsidRPr="00C50B37" w:rsidRDefault="00471A20" w:rsidP="008F048D">
            <w:pPr>
              <w:jc w:val="center"/>
              <w:rPr>
                <w:b/>
              </w:rPr>
            </w:pPr>
          </w:p>
        </w:tc>
      </w:tr>
      <w:tr w:rsidR="00471A20" w:rsidRPr="00474A08" w:rsidTr="004A5D45">
        <w:tc>
          <w:tcPr>
            <w:tcW w:w="1808" w:type="dxa"/>
          </w:tcPr>
          <w:p w:rsidR="00471A20" w:rsidRDefault="00471A20" w:rsidP="008F048D">
            <w:pPr>
              <w:rPr>
                <w:b/>
              </w:rPr>
            </w:pPr>
            <w:r w:rsidRPr="00E21316">
              <w:rPr>
                <w:b/>
              </w:rPr>
              <w:t>Measurable goal</w:t>
            </w:r>
          </w:p>
          <w:p w:rsidR="00471A20" w:rsidRPr="00474A08" w:rsidRDefault="00471A20" w:rsidP="008F048D">
            <w:pPr>
              <w:rPr>
                <w:b/>
              </w:rPr>
            </w:pPr>
          </w:p>
        </w:tc>
        <w:tc>
          <w:tcPr>
            <w:tcW w:w="1777" w:type="dxa"/>
          </w:tcPr>
          <w:p w:rsidR="00471A20" w:rsidRDefault="00471A20" w:rsidP="008F048D">
            <w:pPr>
              <w:rPr>
                <w:b/>
              </w:rPr>
            </w:pPr>
            <w:r>
              <w:rPr>
                <w:b/>
              </w:rPr>
              <w:t>What is your measurement instrument or process?</w:t>
            </w:r>
            <w:r w:rsidRPr="00E21316">
              <w:rPr>
                <w:b/>
              </w:rPr>
              <w:t xml:space="preserve"> </w:t>
            </w:r>
          </w:p>
          <w:p w:rsidR="00471A20" w:rsidRPr="00474A08" w:rsidRDefault="00471A20" w:rsidP="008F048D">
            <w:pPr>
              <w:rPr>
                <w:b/>
              </w:rPr>
            </w:pPr>
          </w:p>
        </w:tc>
        <w:tc>
          <w:tcPr>
            <w:tcW w:w="1563" w:type="dxa"/>
          </w:tcPr>
          <w:p w:rsidR="00471A20" w:rsidRDefault="00471A20" w:rsidP="008F048D">
            <w:pPr>
              <w:jc w:val="center"/>
              <w:rPr>
                <w:b/>
              </w:rPr>
            </w:pPr>
            <w:r w:rsidRPr="00E21316">
              <w:rPr>
                <w:b/>
              </w:rPr>
              <w:t>Current Results</w:t>
            </w:r>
          </w:p>
          <w:p w:rsidR="00471A20" w:rsidRPr="00052B55" w:rsidRDefault="00471A20" w:rsidP="008F048D">
            <w:pPr>
              <w:jc w:val="center"/>
              <w:rPr>
                <w:b/>
              </w:rPr>
            </w:pPr>
          </w:p>
        </w:tc>
        <w:tc>
          <w:tcPr>
            <w:tcW w:w="1710" w:type="dxa"/>
          </w:tcPr>
          <w:p w:rsidR="00471A20" w:rsidRDefault="00471A20" w:rsidP="008F048D">
            <w:pPr>
              <w:rPr>
                <w:b/>
              </w:rPr>
            </w:pPr>
            <w:r w:rsidRPr="00052B55">
              <w:rPr>
                <w:b/>
              </w:rPr>
              <w:t>Analysis</w:t>
            </w:r>
            <w:r>
              <w:rPr>
                <w:b/>
              </w:rPr>
              <w:t xml:space="preserve"> </w:t>
            </w:r>
            <w:r w:rsidRPr="00E21316">
              <w:rPr>
                <w:b/>
              </w:rPr>
              <w:t>of Results</w:t>
            </w:r>
            <w:r w:rsidRPr="00052B55">
              <w:rPr>
                <w:b/>
              </w:rPr>
              <w:t xml:space="preserve"> </w:t>
            </w:r>
          </w:p>
          <w:p w:rsidR="00471A20" w:rsidRDefault="00471A20" w:rsidP="008F048D">
            <w:pPr>
              <w:rPr>
                <w:b/>
              </w:rPr>
            </w:pPr>
          </w:p>
          <w:p w:rsidR="00471A20" w:rsidRPr="00052B55" w:rsidRDefault="00471A20" w:rsidP="008F048D">
            <w:pPr>
              <w:rPr>
                <w:b/>
              </w:rPr>
            </w:pPr>
          </w:p>
        </w:tc>
        <w:tc>
          <w:tcPr>
            <w:tcW w:w="1417" w:type="dxa"/>
            <w:gridSpan w:val="2"/>
          </w:tcPr>
          <w:p w:rsidR="00471A20" w:rsidRDefault="00471A20" w:rsidP="008F048D">
            <w:pPr>
              <w:rPr>
                <w:b/>
              </w:rPr>
            </w:pPr>
            <w:r w:rsidRPr="00474A08">
              <w:rPr>
                <w:b/>
              </w:rPr>
              <w:t>Action Taken</w:t>
            </w:r>
            <w:r>
              <w:rPr>
                <w:b/>
              </w:rPr>
              <w:t xml:space="preserve"> </w:t>
            </w:r>
            <w:r w:rsidRPr="00E21316">
              <w:rPr>
                <w:b/>
              </w:rPr>
              <w:t>or Improvement made</w:t>
            </w:r>
            <w:r w:rsidRPr="00474A08">
              <w:rPr>
                <w:b/>
              </w:rPr>
              <w:t xml:space="preserve"> </w:t>
            </w:r>
          </w:p>
          <w:p w:rsidR="00471A20" w:rsidRPr="00F01A11" w:rsidRDefault="00471A20" w:rsidP="008F048D">
            <w:pPr>
              <w:rPr>
                <w:b/>
              </w:rPr>
            </w:pPr>
          </w:p>
        </w:tc>
        <w:tc>
          <w:tcPr>
            <w:tcW w:w="5963" w:type="dxa"/>
          </w:tcPr>
          <w:p w:rsidR="00471A20" w:rsidRDefault="00471A20" w:rsidP="008F048D">
            <w:pPr>
              <w:jc w:val="center"/>
              <w:rPr>
                <w:b/>
              </w:rPr>
            </w:pPr>
            <w:r>
              <w:rPr>
                <w:b/>
              </w:rPr>
              <w:t xml:space="preserve">Insert Graphs or Tables </w:t>
            </w:r>
            <w:r w:rsidRPr="00474A08">
              <w:rPr>
                <w:b/>
              </w:rPr>
              <w:t xml:space="preserve">of Resulting Trends </w:t>
            </w:r>
          </w:p>
          <w:p w:rsidR="00471A20" w:rsidRDefault="00471A20" w:rsidP="008F048D">
            <w:pPr>
              <w:jc w:val="center"/>
              <w:rPr>
                <w:b/>
              </w:rPr>
            </w:pPr>
          </w:p>
          <w:p w:rsidR="00471A20" w:rsidRDefault="00471A20" w:rsidP="008F048D">
            <w:pPr>
              <w:jc w:val="center"/>
              <w:rPr>
                <w:b/>
              </w:rPr>
            </w:pPr>
            <w:r w:rsidRPr="00E21316">
              <w:rPr>
                <w:b/>
              </w:rPr>
              <w:t>(3-5 data points preferred)</w:t>
            </w:r>
          </w:p>
          <w:p w:rsidR="00471A20" w:rsidRPr="00474A08" w:rsidRDefault="00471A20" w:rsidP="008F048D">
            <w:pPr>
              <w:jc w:val="center"/>
              <w:rPr>
                <w:b/>
              </w:rPr>
            </w:pPr>
          </w:p>
        </w:tc>
      </w:tr>
      <w:tr w:rsidR="00471A20" w:rsidTr="004A5D45">
        <w:tc>
          <w:tcPr>
            <w:tcW w:w="1808" w:type="dxa"/>
          </w:tcPr>
          <w:p w:rsidR="00471A20" w:rsidRDefault="00471A20" w:rsidP="008F048D">
            <w:r>
              <w:t>Scores on the capstone project that incorporates individual and group elements.  Students will meet or exceed 80% with at least a “good” score.</w:t>
            </w:r>
          </w:p>
        </w:tc>
        <w:tc>
          <w:tcPr>
            <w:tcW w:w="1777" w:type="dxa"/>
          </w:tcPr>
          <w:p w:rsidR="00471A20" w:rsidRDefault="00471A20" w:rsidP="008F048D">
            <w:r>
              <w:t>Direct, formative, internal.  Projects are evaluated as part of BUS 470.</w:t>
            </w:r>
          </w:p>
        </w:tc>
        <w:tc>
          <w:tcPr>
            <w:tcW w:w="1563" w:type="dxa"/>
          </w:tcPr>
          <w:p w:rsidR="00471A20" w:rsidRDefault="00471A20" w:rsidP="008F048D">
            <w:r>
              <w:t>Scores are extremely high on the project.</w:t>
            </w:r>
          </w:p>
        </w:tc>
        <w:tc>
          <w:tcPr>
            <w:tcW w:w="1710" w:type="dxa"/>
          </w:tcPr>
          <w:p w:rsidR="00471A20" w:rsidRDefault="00471A20" w:rsidP="008F048D">
            <w:r>
              <w:t>The project needs to be re-evaluated.</w:t>
            </w:r>
          </w:p>
        </w:tc>
        <w:tc>
          <w:tcPr>
            <w:tcW w:w="1417" w:type="dxa"/>
            <w:gridSpan w:val="2"/>
          </w:tcPr>
          <w:p w:rsidR="00471A20" w:rsidRDefault="00471A20" w:rsidP="006217D5">
            <w:r>
              <w:t xml:space="preserve">With program changes being </w:t>
            </w:r>
            <w:r w:rsidR="004A5D45">
              <w:t>considered</w:t>
            </w:r>
            <w:proofErr w:type="gramStart"/>
            <w:r w:rsidR="004A5D45">
              <w:t>,  the</w:t>
            </w:r>
            <w:proofErr w:type="gramEnd"/>
            <w:r>
              <w:t xml:space="preserve"> capstone will be updated once the new changes are in place. </w:t>
            </w:r>
          </w:p>
        </w:tc>
        <w:tc>
          <w:tcPr>
            <w:tcW w:w="5963" w:type="dxa"/>
          </w:tcPr>
          <w:p w:rsidR="00471A20" w:rsidRDefault="00C528D9" w:rsidP="008F048D">
            <w:r>
              <w:rPr>
                <w:noProof/>
              </w:rPr>
              <w:drawing>
                <wp:inline distT="0" distB="0" distL="0" distR="0" wp14:anchorId="1BA51B2D" wp14:editId="28104C10">
                  <wp:extent cx="3634740" cy="2392680"/>
                  <wp:effectExtent l="0" t="0" r="3810" b="762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471A20" w:rsidTr="004A5D45">
        <w:tc>
          <w:tcPr>
            <w:tcW w:w="1808" w:type="dxa"/>
          </w:tcPr>
          <w:p w:rsidR="00471A20" w:rsidRDefault="00471A20" w:rsidP="008F048D">
            <w:r>
              <w:lastRenderedPageBreak/>
              <w:t xml:space="preserve">Scores on the Financial Accounting project will meet or exceed 80% with at least a “good” score. </w:t>
            </w:r>
          </w:p>
        </w:tc>
        <w:tc>
          <w:tcPr>
            <w:tcW w:w="1777" w:type="dxa"/>
          </w:tcPr>
          <w:p w:rsidR="00471A20" w:rsidRDefault="00471A20" w:rsidP="008F048D">
            <w:r>
              <w:t>Direct, formative, internal.  Projects are evaluated as part of BUS 205.</w:t>
            </w:r>
          </w:p>
        </w:tc>
        <w:tc>
          <w:tcPr>
            <w:tcW w:w="1563" w:type="dxa"/>
          </w:tcPr>
          <w:p w:rsidR="00471A20" w:rsidRDefault="00AB2E39" w:rsidP="008F048D">
            <w:r>
              <w:t>Scores appear to be consistent over the last 5 years.</w:t>
            </w:r>
          </w:p>
        </w:tc>
        <w:tc>
          <w:tcPr>
            <w:tcW w:w="1710" w:type="dxa"/>
          </w:tcPr>
          <w:p w:rsidR="00471A20" w:rsidRDefault="00471A20" w:rsidP="008F048D">
            <w:r>
              <w:t xml:space="preserve">Although it appears we are meeting the goal, the increase in the number of students falling into the unacceptable category is a bit alarming.   </w:t>
            </w:r>
          </w:p>
        </w:tc>
        <w:tc>
          <w:tcPr>
            <w:tcW w:w="1417" w:type="dxa"/>
            <w:gridSpan w:val="2"/>
          </w:tcPr>
          <w:p w:rsidR="00471A20" w:rsidRDefault="00471A20" w:rsidP="008F048D">
            <w:r>
              <w:t>We will continue to monitor the scores to determine if changes need to be made to the project.</w:t>
            </w:r>
          </w:p>
          <w:p w:rsidR="00471A20" w:rsidRPr="00B706F7" w:rsidRDefault="00471A20" w:rsidP="008F048D">
            <w:pPr>
              <w:jc w:val="center"/>
            </w:pPr>
          </w:p>
        </w:tc>
        <w:tc>
          <w:tcPr>
            <w:tcW w:w="5963" w:type="dxa"/>
          </w:tcPr>
          <w:p w:rsidR="00471A20" w:rsidRDefault="00C528D9" w:rsidP="008F048D">
            <w:pPr>
              <w:rPr>
                <w:noProof/>
              </w:rPr>
            </w:pPr>
            <w:r>
              <w:rPr>
                <w:noProof/>
              </w:rPr>
              <w:drawing>
                <wp:inline distT="0" distB="0" distL="0" distR="0" wp14:anchorId="74F0EBA5" wp14:editId="598D0955">
                  <wp:extent cx="3634740" cy="2179955"/>
                  <wp:effectExtent l="0" t="0" r="3810" b="1079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471A20" w:rsidTr="004A5D45">
        <w:tc>
          <w:tcPr>
            <w:tcW w:w="1808" w:type="dxa"/>
          </w:tcPr>
          <w:p w:rsidR="00471A20" w:rsidRDefault="00471A20" w:rsidP="008F048D">
            <w:r>
              <w:t>Scores on Peregrine Exam compared to all ACBSP institutions &amp; Region 5 ACBSP institutions.</w:t>
            </w:r>
          </w:p>
        </w:tc>
        <w:tc>
          <w:tcPr>
            <w:tcW w:w="1777" w:type="dxa"/>
          </w:tcPr>
          <w:p w:rsidR="00471A20" w:rsidRDefault="00471A20" w:rsidP="008F048D">
            <w:r>
              <w:t>External, summative, comparative of the ACBSP CPC requirements.</w:t>
            </w:r>
          </w:p>
        </w:tc>
        <w:tc>
          <w:tcPr>
            <w:tcW w:w="1563" w:type="dxa"/>
          </w:tcPr>
          <w:p w:rsidR="00471A20" w:rsidRDefault="00471A20" w:rsidP="008F048D">
            <w:r>
              <w:t>In most categories, FBU students are scoring lower than ACBSP peers.</w:t>
            </w:r>
          </w:p>
        </w:tc>
        <w:tc>
          <w:tcPr>
            <w:tcW w:w="1710" w:type="dxa"/>
          </w:tcPr>
          <w:p w:rsidR="00471A20" w:rsidRDefault="00471A20" w:rsidP="00AB2E39">
            <w:r>
              <w:t xml:space="preserve">Given this is the </w:t>
            </w:r>
            <w:r w:rsidR="00AB2E39">
              <w:t>second</w:t>
            </w:r>
            <w:r>
              <w:t xml:space="preserve"> year we have used this assessment, it is too soon to tell what changes we need to make.</w:t>
            </w:r>
          </w:p>
        </w:tc>
        <w:tc>
          <w:tcPr>
            <w:tcW w:w="1417" w:type="dxa"/>
            <w:gridSpan w:val="2"/>
          </w:tcPr>
          <w:p w:rsidR="00471A20" w:rsidRDefault="00471A20" w:rsidP="008F048D">
            <w:r>
              <w:t>We will continue to monitor our comparative scores until we have established a minimum baseline by which to make decisions.</w:t>
            </w:r>
          </w:p>
        </w:tc>
        <w:tc>
          <w:tcPr>
            <w:tcW w:w="5963" w:type="dxa"/>
          </w:tcPr>
          <w:p w:rsidR="00471A20" w:rsidRDefault="009A7FB0" w:rsidP="008F048D">
            <w:pPr>
              <w:rPr>
                <w:noProof/>
              </w:rPr>
            </w:pPr>
            <w:r>
              <w:rPr>
                <w:noProof/>
              </w:rPr>
              <w:drawing>
                <wp:inline distT="0" distB="0" distL="0" distR="0" wp14:anchorId="1BEE4941" wp14:editId="1F7D0467">
                  <wp:extent cx="3634740" cy="2180590"/>
                  <wp:effectExtent l="0" t="0" r="3810" b="1016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471A20" w:rsidRDefault="00471A20" w:rsidP="004A4210">
      <w:pPr>
        <w:rPr>
          <w:rFonts w:ascii="Times New Roman" w:hAnsi="Times New Roman" w:cs="Times New Roman"/>
          <w:b/>
        </w:rPr>
      </w:pPr>
    </w:p>
    <w:p w:rsidR="006217D5" w:rsidRDefault="006217D5">
      <w:pPr>
        <w:spacing w:after="200" w:line="276" w:lineRule="auto"/>
        <w:rPr>
          <w:rFonts w:ascii="Times New Roman" w:hAnsi="Times New Roman" w:cs="Times New Roman"/>
          <w:b/>
        </w:rPr>
      </w:pPr>
      <w:r>
        <w:rPr>
          <w:rFonts w:ascii="Times New Roman" w:hAnsi="Times New Roman" w:cs="Times New Roman"/>
          <w:b/>
        </w:rPr>
        <w:br w:type="page"/>
      </w:r>
    </w:p>
    <w:p w:rsidR="004A4210" w:rsidRPr="00E82BC0" w:rsidRDefault="004A4210" w:rsidP="004A4210">
      <w:pPr>
        <w:rPr>
          <w:rFonts w:ascii="Times New Roman" w:hAnsi="Times New Roman" w:cs="Times New Roman"/>
          <w:b/>
        </w:rPr>
      </w:pPr>
      <w:r w:rsidRPr="00E82BC0">
        <w:rPr>
          <w:rFonts w:ascii="Times New Roman" w:hAnsi="Times New Roman" w:cs="Times New Roman"/>
          <w:b/>
        </w:rPr>
        <w:lastRenderedPageBreak/>
        <w:t>BS in Human Resource Management</w:t>
      </w:r>
    </w:p>
    <w:p w:rsidR="004A4210" w:rsidRDefault="004A4210" w:rsidP="004A4210"/>
    <w:p w:rsidR="004A4210" w:rsidRDefault="004A4210" w:rsidP="004A4210">
      <w:r w:rsidRPr="00A2458E">
        <w:rPr>
          <w:rStyle w:val="Heading2Char"/>
        </w:rPr>
        <w:t>Objectives</w:t>
      </w:r>
      <w:r w:rsidRPr="00A2458E">
        <w:t>:</w:t>
      </w:r>
    </w:p>
    <w:p w:rsidR="004A4210" w:rsidRPr="00E04A2A" w:rsidRDefault="004A4210" w:rsidP="004A4210">
      <w:pPr>
        <w:pStyle w:val="ListParagraph"/>
        <w:numPr>
          <w:ilvl w:val="0"/>
          <w:numId w:val="19"/>
        </w:numPr>
        <w:rPr>
          <w:rFonts w:ascii="Times New Roman" w:hAnsi="Times New Roman"/>
          <w:sz w:val="24"/>
          <w:szCs w:val="24"/>
        </w:rPr>
      </w:pPr>
      <w:r w:rsidRPr="00E04A2A">
        <w:rPr>
          <w:rFonts w:ascii="Times New Roman" w:hAnsi="Times New Roman"/>
          <w:sz w:val="24"/>
          <w:szCs w:val="24"/>
        </w:rPr>
        <w:t>Ethics/Legal:  Examine the role that ethical and legal principles play in making socially and fiscally responsible decisions throughout the employment relationship including the hiring process, training, evaluation, and termination.</w:t>
      </w:r>
    </w:p>
    <w:p w:rsidR="004A4210" w:rsidRPr="00E04A2A" w:rsidRDefault="004A4210" w:rsidP="004A4210">
      <w:pPr>
        <w:pStyle w:val="ListParagraph"/>
        <w:numPr>
          <w:ilvl w:val="0"/>
          <w:numId w:val="19"/>
        </w:numPr>
        <w:rPr>
          <w:rFonts w:ascii="Times New Roman" w:hAnsi="Times New Roman"/>
          <w:sz w:val="24"/>
          <w:szCs w:val="24"/>
        </w:rPr>
      </w:pPr>
      <w:r w:rsidRPr="00E04A2A">
        <w:rPr>
          <w:rFonts w:ascii="Times New Roman" w:hAnsi="Times New Roman"/>
          <w:sz w:val="24"/>
          <w:szCs w:val="24"/>
        </w:rPr>
        <w:t xml:space="preserve">Global:  Evaluate how training on multicultural awareness and a commitment to creating a diverse workforce can assist an organization in its ability to function effectively in a global environment. </w:t>
      </w:r>
    </w:p>
    <w:p w:rsidR="004A4210" w:rsidRPr="00E04A2A" w:rsidRDefault="004A4210" w:rsidP="004A4210">
      <w:pPr>
        <w:pStyle w:val="ListParagraph"/>
        <w:numPr>
          <w:ilvl w:val="0"/>
          <w:numId w:val="19"/>
        </w:numPr>
        <w:rPr>
          <w:rFonts w:ascii="Times New Roman" w:hAnsi="Times New Roman"/>
          <w:sz w:val="24"/>
          <w:szCs w:val="24"/>
        </w:rPr>
      </w:pPr>
      <w:r w:rsidRPr="00E04A2A">
        <w:rPr>
          <w:rFonts w:ascii="Times New Roman" w:hAnsi="Times New Roman"/>
          <w:sz w:val="24"/>
          <w:szCs w:val="24"/>
        </w:rPr>
        <w:t xml:space="preserve">Communication:  Effectively express organization viewpoints through written and oral communication throughout the employment relationship including disclosure organizational decisions to employees, drafting job descriptions and employment policies, conducting interviews of prospective employees, facilitating employee training sessions, and implementing performance reviews.  </w:t>
      </w:r>
    </w:p>
    <w:p w:rsidR="004A4210" w:rsidRPr="00E04A2A" w:rsidRDefault="004A4210" w:rsidP="004A4210">
      <w:pPr>
        <w:pStyle w:val="ListParagraph"/>
        <w:numPr>
          <w:ilvl w:val="0"/>
          <w:numId w:val="19"/>
        </w:numPr>
        <w:rPr>
          <w:rFonts w:ascii="Times New Roman" w:hAnsi="Times New Roman"/>
          <w:sz w:val="24"/>
          <w:szCs w:val="24"/>
        </w:rPr>
      </w:pPr>
      <w:r w:rsidRPr="00E04A2A">
        <w:rPr>
          <w:rFonts w:ascii="Times New Roman" w:hAnsi="Times New Roman"/>
          <w:sz w:val="24"/>
          <w:szCs w:val="24"/>
        </w:rPr>
        <w:t xml:space="preserve">Critical Thinking:  Analyze financial statements, organizational and department structures, and plans for production to effectively assess staff efficiency, forecast staffing needs, and design compensation and benefits systems that promote business viability and employee motivation.  </w:t>
      </w:r>
    </w:p>
    <w:p w:rsidR="004A4210" w:rsidRPr="00E04A2A" w:rsidRDefault="004A4210" w:rsidP="004A4210">
      <w:pPr>
        <w:pStyle w:val="ListParagraph"/>
        <w:numPr>
          <w:ilvl w:val="0"/>
          <w:numId w:val="19"/>
        </w:numPr>
        <w:rPr>
          <w:rFonts w:ascii="Times New Roman" w:hAnsi="Times New Roman"/>
          <w:sz w:val="24"/>
          <w:szCs w:val="24"/>
        </w:rPr>
      </w:pPr>
      <w:r w:rsidRPr="00E04A2A">
        <w:rPr>
          <w:rFonts w:ascii="Times New Roman" w:hAnsi="Times New Roman"/>
          <w:sz w:val="24"/>
          <w:szCs w:val="24"/>
        </w:rPr>
        <w:t>Technology:  Value the importance of technology in the human resources environment and effectively incorporate it into human resources forecasting and planning, payroll and benefits administration, employee evaluations, and both the recruitment and retention of employees.</w:t>
      </w:r>
    </w:p>
    <w:p w:rsidR="004A4210" w:rsidRPr="00E04A2A" w:rsidRDefault="004A4210" w:rsidP="004A4210">
      <w:pPr>
        <w:pStyle w:val="ListParagraph"/>
        <w:numPr>
          <w:ilvl w:val="0"/>
          <w:numId w:val="19"/>
        </w:numPr>
        <w:rPr>
          <w:rFonts w:ascii="Times New Roman" w:hAnsi="Times New Roman"/>
          <w:sz w:val="24"/>
          <w:szCs w:val="24"/>
        </w:rPr>
      </w:pPr>
      <w:r w:rsidRPr="00E04A2A">
        <w:rPr>
          <w:rFonts w:ascii="Times New Roman" w:hAnsi="Times New Roman"/>
          <w:sz w:val="24"/>
          <w:szCs w:val="24"/>
        </w:rPr>
        <w:t>Functional Areas:  Demonstrate an understanding of the key functional areas of business including accounting, economics, finance, management, and marketing and their effect on human resources decision-environment.</w:t>
      </w:r>
    </w:p>
    <w:p w:rsidR="004A4210" w:rsidRDefault="004A4210" w:rsidP="004A4210"/>
    <w:p w:rsidR="004A4210" w:rsidRDefault="004A4210" w:rsidP="004A4210">
      <w:pPr>
        <w:rPr>
          <w:rFonts w:ascii="Times New Roman" w:hAnsi="Times New Roman"/>
        </w:rPr>
      </w:pPr>
      <w:r w:rsidRPr="00E82BC0">
        <w:rPr>
          <w:rFonts w:ascii="Times New Roman" w:hAnsi="Times New Roman"/>
          <w:b/>
        </w:rPr>
        <w:t>Artifacts</w:t>
      </w:r>
      <w:r w:rsidRPr="00E82BC0">
        <w:rPr>
          <w:rFonts w:ascii="Times New Roman" w:hAnsi="Times New Roman"/>
        </w:rPr>
        <w:t>:</w:t>
      </w:r>
    </w:p>
    <w:p w:rsidR="004A4210" w:rsidRPr="00E82BC0" w:rsidRDefault="004A4210" w:rsidP="004A4210">
      <w:pPr>
        <w:pStyle w:val="ListParagraph"/>
        <w:numPr>
          <w:ilvl w:val="0"/>
          <w:numId w:val="18"/>
        </w:numPr>
        <w:rPr>
          <w:rFonts w:ascii="Times New Roman" w:hAnsi="Times New Roman"/>
          <w:sz w:val="24"/>
          <w:szCs w:val="24"/>
        </w:rPr>
      </w:pPr>
      <w:r w:rsidRPr="00E82BC0">
        <w:rPr>
          <w:rFonts w:ascii="Times New Roman" w:hAnsi="Times New Roman"/>
          <w:sz w:val="24"/>
          <w:szCs w:val="24"/>
        </w:rPr>
        <w:t>Compensation and benefits project: Project requires students to examine the compensation practices at their own organizations, considering topics like benefit offerings in relation to similar industries, pay practices, pay for performance evaluations/strategies, seniority vs merit based pay, etc.</w:t>
      </w:r>
    </w:p>
    <w:p w:rsidR="004A4210" w:rsidRDefault="004A4210" w:rsidP="004A4210">
      <w:pPr>
        <w:pStyle w:val="ListParagraph"/>
        <w:numPr>
          <w:ilvl w:val="0"/>
          <w:numId w:val="18"/>
        </w:numPr>
        <w:rPr>
          <w:rFonts w:ascii="Times New Roman" w:hAnsi="Times New Roman"/>
          <w:sz w:val="24"/>
          <w:szCs w:val="24"/>
        </w:rPr>
      </w:pPr>
      <w:r>
        <w:rPr>
          <w:rFonts w:ascii="Times New Roman" w:hAnsi="Times New Roman"/>
          <w:sz w:val="24"/>
          <w:szCs w:val="24"/>
        </w:rPr>
        <w:t>Capstone project:  Culminating project requiring students to apply multiple HR topics and strategies.</w:t>
      </w:r>
    </w:p>
    <w:p w:rsidR="004A4210" w:rsidRDefault="004A4210" w:rsidP="004A4210">
      <w:pPr>
        <w:pStyle w:val="ListParagraph"/>
        <w:numPr>
          <w:ilvl w:val="0"/>
          <w:numId w:val="18"/>
        </w:numPr>
        <w:rPr>
          <w:rFonts w:ascii="Times New Roman" w:hAnsi="Times New Roman"/>
          <w:sz w:val="24"/>
          <w:szCs w:val="24"/>
        </w:rPr>
      </w:pPr>
      <w:r>
        <w:rPr>
          <w:rFonts w:ascii="Times New Roman" w:hAnsi="Times New Roman"/>
          <w:sz w:val="24"/>
          <w:szCs w:val="24"/>
        </w:rPr>
        <w:t>HR management project: A paper and presentation on a specific training and development topic.</w:t>
      </w:r>
    </w:p>
    <w:p w:rsidR="004A4210" w:rsidRDefault="004A4210">
      <w:pPr>
        <w:spacing w:after="200" w:line="276" w:lineRule="auto"/>
        <w:rPr>
          <w:rFonts w:ascii="Times New Roman" w:hAnsi="Times New Roman" w:cs="Times New Roman"/>
          <w:b/>
        </w:rPr>
      </w:pPr>
    </w:p>
    <w:tbl>
      <w:tblPr>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1777"/>
        <w:gridCol w:w="1563"/>
        <w:gridCol w:w="1710"/>
        <w:gridCol w:w="69"/>
        <w:gridCol w:w="1371"/>
        <w:gridCol w:w="5940"/>
      </w:tblGrid>
      <w:tr w:rsidR="004A4210" w:rsidTr="008F048D">
        <w:tc>
          <w:tcPr>
            <w:tcW w:w="3585" w:type="dxa"/>
            <w:gridSpan w:val="2"/>
          </w:tcPr>
          <w:p w:rsidR="004A4210" w:rsidRPr="00C50B37" w:rsidRDefault="004A4210" w:rsidP="008F048D">
            <w:pPr>
              <w:jc w:val="center"/>
              <w:rPr>
                <w:b/>
              </w:rPr>
            </w:pPr>
          </w:p>
        </w:tc>
        <w:tc>
          <w:tcPr>
            <w:tcW w:w="3342" w:type="dxa"/>
            <w:gridSpan w:val="3"/>
          </w:tcPr>
          <w:p w:rsidR="004A4210" w:rsidRPr="00C50B37" w:rsidRDefault="004A4210" w:rsidP="008F048D">
            <w:pPr>
              <w:jc w:val="center"/>
              <w:rPr>
                <w:b/>
              </w:rPr>
            </w:pPr>
            <w:r w:rsidRPr="00C50B37">
              <w:rPr>
                <w:b/>
              </w:rPr>
              <w:t>Analysis of Results</w:t>
            </w:r>
          </w:p>
        </w:tc>
        <w:tc>
          <w:tcPr>
            <w:tcW w:w="7311" w:type="dxa"/>
            <w:gridSpan w:val="2"/>
          </w:tcPr>
          <w:p w:rsidR="004A4210" w:rsidRPr="00C50B37" w:rsidRDefault="004A4210" w:rsidP="008F048D">
            <w:pPr>
              <w:jc w:val="center"/>
              <w:rPr>
                <w:b/>
              </w:rPr>
            </w:pPr>
          </w:p>
        </w:tc>
      </w:tr>
      <w:tr w:rsidR="004A4210" w:rsidRPr="00474A08" w:rsidTr="008F048D">
        <w:tc>
          <w:tcPr>
            <w:tcW w:w="1808" w:type="dxa"/>
          </w:tcPr>
          <w:p w:rsidR="004A4210" w:rsidRDefault="004A4210" w:rsidP="008F048D">
            <w:pPr>
              <w:rPr>
                <w:b/>
              </w:rPr>
            </w:pPr>
            <w:r w:rsidRPr="00E21316">
              <w:rPr>
                <w:b/>
              </w:rPr>
              <w:t>Measurable goal</w:t>
            </w:r>
          </w:p>
          <w:p w:rsidR="004A4210" w:rsidRDefault="004A4210" w:rsidP="008F048D">
            <w:pPr>
              <w:rPr>
                <w:b/>
              </w:rPr>
            </w:pPr>
          </w:p>
          <w:p w:rsidR="004A4210" w:rsidRPr="00474A08" w:rsidRDefault="004A4210" w:rsidP="008F048D">
            <w:pPr>
              <w:rPr>
                <w:b/>
              </w:rPr>
            </w:pPr>
          </w:p>
        </w:tc>
        <w:tc>
          <w:tcPr>
            <w:tcW w:w="1777" w:type="dxa"/>
          </w:tcPr>
          <w:p w:rsidR="004A4210" w:rsidRPr="00474A08" w:rsidRDefault="004A4210" w:rsidP="008F048D">
            <w:pPr>
              <w:rPr>
                <w:b/>
              </w:rPr>
            </w:pPr>
            <w:r>
              <w:rPr>
                <w:b/>
              </w:rPr>
              <w:t>What is your measurement instrument or process?</w:t>
            </w:r>
            <w:r w:rsidRPr="00E21316">
              <w:rPr>
                <w:b/>
              </w:rPr>
              <w:t xml:space="preserve"> </w:t>
            </w:r>
          </w:p>
        </w:tc>
        <w:tc>
          <w:tcPr>
            <w:tcW w:w="1563" w:type="dxa"/>
          </w:tcPr>
          <w:p w:rsidR="004A4210" w:rsidRPr="00052B55" w:rsidRDefault="004A4210" w:rsidP="006217D5">
            <w:pPr>
              <w:jc w:val="center"/>
              <w:rPr>
                <w:b/>
              </w:rPr>
            </w:pPr>
            <w:r w:rsidRPr="00E21316">
              <w:rPr>
                <w:b/>
              </w:rPr>
              <w:t>Current Results</w:t>
            </w:r>
          </w:p>
        </w:tc>
        <w:tc>
          <w:tcPr>
            <w:tcW w:w="1710" w:type="dxa"/>
          </w:tcPr>
          <w:p w:rsidR="004A4210" w:rsidRPr="00052B55" w:rsidRDefault="004A4210" w:rsidP="008F048D">
            <w:pPr>
              <w:rPr>
                <w:b/>
              </w:rPr>
            </w:pPr>
            <w:r w:rsidRPr="00052B55">
              <w:rPr>
                <w:b/>
              </w:rPr>
              <w:t>Analysis</w:t>
            </w:r>
            <w:r>
              <w:rPr>
                <w:b/>
              </w:rPr>
              <w:t xml:space="preserve"> </w:t>
            </w:r>
            <w:r w:rsidRPr="00E21316">
              <w:rPr>
                <w:b/>
              </w:rPr>
              <w:t>of Results</w:t>
            </w:r>
            <w:r w:rsidRPr="00052B55">
              <w:rPr>
                <w:b/>
              </w:rPr>
              <w:t xml:space="preserve"> </w:t>
            </w:r>
          </w:p>
        </w:tc>
        <w:tc>
          <w:tcPr>
            <w:tcW w:w="1440" w:type="dxa"/>
            <w:gridSpan w:val="2"/>
          </w:tcPr>
          <w:p w:rsidR="004A4210" w:rsidRDefault="004A4210" w:rsidP="008F048D">
            <w:pPr>
              <w:rPr>
                <w:b/>
              </w:rPr>
            </w:pPr>
            <w:r w:rsidRPr="00474A08">
              <w:rPr>
                <w:b/>
              </w:rPr>
              <w:t>Action Taken</w:t>
            </w:r>
            <w:r>
              <w:rPr>
                <w:b/>
              </w:rPr>
              <w:t xml:space="preserve"> </w:t>
            </w:r>
            <w:r w:rsidRPr="00E21316">
              <w:rPr>
                <w:b/>
              </w:rPr>
              <w:t>or Improvement made</w:t>
            </w:r>
            <w:r w:rsidRPr="00474A08">
              <w:rPr>
                <w:b/>
              </w:rPr>
              <w:t xml:space="preserve"> </w:t>
            </w:r>
          </w:p>
          <w:p w:rsidR="004A4210" w:rsidRPr="00F01A11" w:rsidRDefault="004A4210" w:rsidP="008F048D">
            <w:pPr>
              <w:rPr>
                <w:b/>
              </w:rPr>
            </w:pPr>
          </w:p>
        </w:tc>
        <w:tc>
          <w:tcPr>
            <w:tcW w:w="5940" w:type="dxa"/>
          </w:tcPr>
          <w:p w:rsidR="004A4210" w:rsidRDefault="004A4210" w:rsidP="008F048D">
            <w:pPr>
              <w:jc w:val="center"/>
              <w:rPr>
                <w:b/>
              </w:rPr>
            </w:pPr>
            <w:r>
              <w:rPr>
                <w:b/>
              </w:rPr>
              <w:t xml:space="preserve">Insert Graphs or Tables </w:t>
            </w:r>
            <w:r w:rsidRPr="00474A08">
              <w:rPr>
                <w:b/>
              </w:rPr>
              <w:t xml:space="preserve">of Resulting Trends </w:t>
            </w:r>
          </w:p>
          <w:p w:rsidR="004A4210" w:rsidRDefault="004A4210" w:rsidP="008F048D">
            <w:pPr>
              <w:jc w:val="center"/>
              <w:rPr>
                <w:b/>
              </w:rPr>
            </w:pPr>
          </w:p>
          <w:p w:rsidR="004A4210" w:rsidRPr="00474A08" w:rsidRDefault="004A4210" w:rsidP="006217D5">
            <w:pPr>
              <w:rPr>
                <w:b/>
              </w:rPr>
            </w:pPr>
          </w:p>
        </w:tc>
      </w:tr>
      <w:tr w:rsidR="004A4210" w:rsidTr="008F048D">
        <w:tc>
          <w:tcPr>
            <w:tcW w:w="1808" w:type="dxa"/>
          </w:tcPr>
          <w:p w:rsidR="004A4210" w:rsidRDefault="004A4210" w:rsidP="008F048D">
            <w:r>
              <w:lastRenderedPageBreak/>
              <w:t>Scores on the compensation and benefits project will meet or exceed 80% with at least a “good” score.</w:t>
            </w:r>
          </w:p>
        </w:tc>
        <w:tc>
          <w:tcPr>
            <w:tcW w:w="1777" w:type="dxa"/>
          </w:tcPr>
          <w:p w:rsidR="004A4210" w:rsidRDefault="004A4210" w:rsidP="008F048D">
            <w:r>
              <w:t>Direct, summative, internal assessment tool utilized in the ORG 325.</w:t>
            </w:r>
          </w:p>
        </w:tc>
        <w:tc>
          <w:tcPr>
            <w:tcW w:w="1563" w:type="dxa"/>
          </w:tcPr>
          <w:p w:rsidR="004A4210" w:rsidRDefault="004A4210" w:rsidP="008F048D">
            <w:r>
              <w:t>The initial results of this new project do not yet meet the goal.</w:t>
            </w:r>
          </w:p>
        </w:tc>
        <w:tc>
          <w:tcPr>
            <w:tcW w:w="1710" w:type="dxa"/>
          </w:tcPr>
          <w:p w:rsidR="004A4210" w:rsidRDefault="004A4210" w:rsidP="008F048D">
            <w:r>
              <w:t xml:space="preserve">The new project may need to be re-evaluated once more data has been obtained. </w:t>
            </w:r>
          </w:p>
        </w:tc>
        <w:tc>
          <w:tcPr>
            <w:tcW w:w="1440" w:type="dxa"/>
            <w:gridSpan w:val="2"/>
          </w:tcPr>
          <w:p w:rsidR="004A4210" w:rsidRDefault="004A4210" w:rsidP="008F048D">
            <w:r>
              <w:t>We will continue to monitor and evaluate this project.</w:t>
            </w:r>
          </w:p>
        </w:tc>
        <w:tc>
          <w:tcPr>
            <w:tcW w:w="5940" w:type="dxa"/>
          </w:tcPr>
          <w:p w:rsidR="004A4210" w:rsidRDefault="009A7FB0" w:rsidP="008F048D">
            <w:r>
              <w:rPr>
                <w:noProof/>
              </w:rPr>
              <w:drawing>
                <wp:inline distT="0" distB="0" distL="0" distR="0" wp14:anchorId="00B8F8E2" wp14:editId="0BD270DC">
                  <wp:extent cx="3634740" cy="2327275"/>
                  <wp:effectExtent l="0" t="0" r="3810" b="1587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4A4210" w:rsidTr="00984E7F">
        <w:tc>
          <w:tcPr>
            <w:tcW w:w="1808" w:type="dxa"/>
          </w:tcPr>
          <w:p w:rsidR="004A4210" w:rsidRDefault="004A4210" w:rsidP="008F048D">
            <w:r>
              <w:t>Scores on the capstone projects will meet or exceed 80% with at least a “good” score.</w:t>
            </w:r>
          </w:p>
        </w:tc>
        <w:tc>
          <w:tcPr>
            <w:tcW w:w="1777" w:type="dxa"/>
          </w:tcPr>
          <w:p w:rsidR="004A4210" w:rsidRDefault="004A4210" w:rsidP="008F048D">
            <w:r>
              <w:t>Direct, summative, internal assessment tool utilized in the capstone course</w:t>
            </w:r>
          </w:p>
        </w:tc>
        <w:tc>
          <w:tcPr>
            <w:tcW w:w="1563" w:type="dxa"/>
          </w:tcPr>
          <w:p w:rsidR="004A4210" w:rsidRDefault="004A4210" w:rsidP="008129E0">
            <w:r>
              <w:t>The number of students meeting the goal has improved since AY 11-12.</w:t>
            </w:r>
          </w:p>
        </w:tc>
        <w:tc>
          <w:tcPr>
            <w:tcW w:w="1710" w:type="dxa"/>
          </w:tcPr>
          <w:p w:rsidR="004A4210" w:rsidRDefault="004A4210" w:rsidP="008F048D">
            <w:r>
              <w:t xml:space="preserve">The capstone project needs to be re-evaluated. </w:t>
            </w:r>
          </w:p>
        </w:tc>
        <w:tc>
          <w:tcPr>
            <w:tcW w:w="1440" w:type="dxa"/>
            <w:gridSpan w:val="2"/>
          </w:tcPr>
          <w:p w:rsidR="004A4210" w:rsidRDefault="004A4210" w:rsidP="00AB2E39">
            <w:r>
              <w:t>We are currently in the process o</w:t>
            </w:r>
            <w:r w:rsidR="00AB2E39">
              <w:t>f updating the capstone project.</w:t>
            </w:r>
          </w:p>
        </w:tc>
        <w:tc>
          <w:tcPr>
            <w:tcW w:w="5940" w:type="dxa"/>
          </w:tcPr>
          <w:p w:rsidR="004A4210" w:rsidRDefault="00984E7F" w:rsidP="008F048D">
            <w:r>
              <w:rPr>
                <w:noProof/>
              </w:rPr>
              <w:drawing>
                <wp:inline distT="0" distB="0" distL="0" distR="0" wp14:anchorId="70F61732" wp14:editId="2BE4D0D3">
                  <wp:extent cx="3634740" cy="2227580"/>
                  <wp:effectExtent l="0" t="0" r="3810" b="127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984E7F" w:rsidTr="00984E7F">
        <w:tc>
          <w:tcPr>
            <w:tcW w:w="1808" w:type="dxa"/>
          </w:tcPr>
          <w:p w:rsidR="00984E7F" w:rsidRDefault="00984E7F" w:rsidP="00984E7F">
            <w:r>
              <w:lastRenderedPageBreak/>
              <w:t>Scores on Peregrine Exam compared to all ACBSP institutions &amp; Region 5 ACBSP institutions.</w:t>
            </w:r>
          </w:p>
        </w:tc>
        <w:tc>
          <w:tcPr>
            <w:tcW w:w="1777" w:type="dxa"/>
          </w:tcPr>
          <w:p w:rsidR="00984E7F" w:rsidRDefault="00984E7F" w:rsidP="00984E7F">
            <w:r>
              <w:t>External, summative, comparative of the ACBSP CPC requirements.</w:t>
            </w:r>
          </w:p>
        </w:tc>
        <w:tc>
          <w:tcPr>
            <w:tcW w:w="1563" w:type="dxa"/>
          </w:tcPr>
          <w:p w:rsidR="00984E7F" w:rsidRDefault="00984E7F" w:rsidP="00984E7F">
            <w:r>
              <w:t>In most categories, FBU students are scoring lower than ACBSP peers.</w:t>
            </w:r>
          </w:p>
        </w:tc>
        <w:tc>
          <w:tcPr>
            <w:tcW w:w="1710" w:type="dxa"/>
          </w:tcPr>
          <w:p w:rsidR="00984E7F" w:rsidRDefault="00984E7F" w:rsidP="00AB2E39">
            <w:r>
              <w:t xml:space="preserve">Given this is the </w:t>
            </w:r>
            <w:r w:rsidR="00AB2E39">
              <w:t>second</w:t>
            </w:r>
            <w:r>
              <w:t xml:space="preserve"> year we have used this assessment, it is too soon to tell what changes we need to make.</w:t>
            </w:r>
          </w:p>
        </w:tc>
        <w:tc>
          <w:tcPr>
            <w:tcW w:w="1440" w:type="dxa"/>
            <w:gridSpan w:val="2"/>
          </w:tcPr>
          <w:p w:rsidR="00984E7F" w:rsidRDefault="00984E7F" w:rsidP="00984E7F">
            <w:r>
              <w:t>We will continue to monitor our comparative scores until we have established a minimum baseline by which to make decisions.</w:t>
            </w:r>
          </w:p>
        </w:tc>
        <w:tc>
          <w:tcPr>
            <w:tcW w:w="5940" w:type="dxa"/>
          </w:tcPr>
          <w:p w:rsidR="00984E7F" w:rsidRDefault="00984E7F" w:rsidP="00984E7F">
            <w:pPr>
              <w:rPr>
                <w:noProof/>
              </w:rPr>
            </w:pPr>
            <w:r>
              <w:rPr>
                <w:noProof/>
              </w:rPr>
              <w:drawing>
                <wp:inline distT="0" distB="0" distL="0" distR="0" wp14:anchorId="01DCC761" wp14:editId="2FB325F5">
                  <wp:extent cx="3634740" cy="2180590"/>
                  <wp:effectExtent l="0" t="0" r="3810" b="1016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740BE3" w:rsidRPr="00485420" w:rsidRDefault="00740BE3">
      <w:pPr>
        <w:spacing w:after="200" w:line="276" w:lineRule="auto"/>
        <w:rPr>
          <w:rFonts w:ascii="Times New Roman" w:hAnsi="Times New Roman" w:cs="Times New Roman"/>
          <w:b/>
        </w:rPr>
      </w:pPr>
      <w:r w:rsidRPr="00485420">
        <w:rPr>
          <w:rFonts w:ascii="Times New Roman" w:hAnsi="Times New Roman" w:cs="Times New Roman"/>
          <w:b/>
        </w:rPr>
        <w:t xml:space="preserve">BS in </w:t>
      </w:r>
      <w:r w:rsidR="00471A20">
        <w:rPr>
          <w:rFonts w:ascii="Times New Roman" w:hAnsi="Times New Roman" w:cs="Times New Roman"/>
          <w:b/>
        </w:rPr>
        <w:t>Marketing</w:t>
      </w:r>
    </w:p>
    <w:p w:rsidR="00740BE3" w:rsidRDefault="00740BE3" w:rsidP="00740BE3">
      <w:r w:rsidRPr="00A2458E">
        <w:rPr>
          <w:rStyle w:val="Heading2Char"/>
        </w:rPr>
        <w:t>Objectives</w:t>
      </w:r>
      <w:r w:rsidRPr="00A2458E">
        <w:t>:</w:t>
      </w:r>
    </w:p>
    <w:p w:rsidR="00471A20" w:rsidRPr="00471A20" w:rsidRDefault="00471A20" w:rsidP="00471A20">
      <w:pPr>
        <w:pStyle w:val="ListParagraph"/>
        <w:numPr>
          <w:ilvl w:val="0"/>
          <w:numId w:val="25"/>
        </w:numPr>
        <w:rPr>
          <w:rFonts w:ascii="Times New Roman" w:hAnsi="Times New Roman"/>
          <w:sz w:val="24"/>
          <w:szCs w:val="24"/>
        </w:rPr>
      </w:pPr>
      <w:r w:rsidRPr="00471A20">
        <w:rPr>
          <w:rFonts w:ascii="Times New Roman" w:hAnsi="Times New Roman"/>
          <w:sz w:val="24"/>
          <w:szCs w:val="24"/>
        </w:rPr>
        <w:t>Analyze consumer behavior in order to derive models for new product introduction and brand management.</w:t>
      </w:r>
    </w:p>
    <w:p w:rsidR="00471A20" w:rsidRPr="00471A20" w:rsidRDefault="00471A20" w:rsidP="00471A20">
      <w:pPr>
        <w:pStyle w:val="ListParagraph"/>
        <w:numPr>
          <w:ilvl w:val="0"/>
          <w:numId w:val="25"/>
        </w:numPr>
        <w:rPr>
          <w:rFonts w:ascii="Times New Roman" w:hAnsi="Times New Roman"/>
          <w:sz w:val="24"/>
          <w:szCs w:val="24"/>
        </w:rPr>
      </w:pPr>
      <w:r w:rsidRPr="00471A20">
        <w:rPr>
          <w:rFonts w:ascii="Times New Roman" w:hAnsi="Times New Roman"/>
          <w:sz w:val="24"/>
          <w:szCs w:val="24"/>
        </w:rPr>
        <w:t>Identify new target markets, domestic and international marketing opportunities and competitive advantages to satisfy existing and emerging consumer needs.</w:t>
      </w:r>
    </w:p>
    <w:p w:rsidR="00471A20" w:rsidRPr="00471A20" w:rsidRDefault="00471A20" w:rsidP="00471A20">
      <w:pPr>
        <w:pStyle w:val="ListParagraph"/>
        <w:numPr>
          <w:ilvl w:val="0"/>
          <w:numId w:val="25"/>
        </w:numPr>
        <w:rPr>
          <w:rFonts w:ascii="Times New Roman" w:hAnsi="Times New Roman"/>
          <w:sz w:val="24"/>
          <w:szCs w:val="24"/>
        </w:rPr>
      </w:pPr>
      <w:r w:rsidRPr="00471A20">
        <w:rPr>
          <w:rFonts w:ascii="Times New Roman" w:hAnsi="Times New Roman"/>
          <w:sz w:val="24"/>
          <w:szCs w:val="24"/>
        </w:rPr>
        <w:t>Design an integrated marketing communication campaign, including advertising messages, public relations, sales promotions, e-commerce, and personal selling initiatives.</w:t>
      </w:r>
    </w:p>
    <w:p w:rsidR="00471A20" w:rsidRPr="00471A20" w:rsidRDefault="00471A20" w:rsidP="00471A20">
      <w:pPr>
        <w:pStyle w:val="ListParagraph"/>
        <w:numPr>
          <w:ilvl w:val="0"/>
          <w:numId w:val="25"/>
        </w:numPr>
        <w:rPr>
          <w:rFonts w:ascii="Times New Roman" w:hAnsi="Times New Roman"/>
          <w:sz w:val="24"/>
          <w:szCs w:val="24"/>
        </w:rPr>
      </w:pPr>
      <w:r w:rsidRPr="00471A20">
        <w:rPr>
          <w:rFonts w:ascii="Times New Roman" w:hAnsi="Times New Roman"/>
          <w:sz w:val="24"/>
          <w:szCs w:val="24"/>
        </w:rPr>
        <w:t>Conduct marketing research to determine problem discovery techniques, research design, and interpretation of data.</w:t>
      </w:r>
    </w:p>
    <w:p w:rsidR="00471A20" w:rsidRPr="00471A20" w:rsidRDefault="00471A20" w:rsidP="00471A20">
      <w:pPr>
        <w:pStyle w:val="ListParagraph"/>
        <w:numPr>
          <w:ilvl w:val="0"/>
          <w:numId w:val="25"/>
        </w:numPr>
        <w:rPr>
          <w:rFonts w:ascii="Times New Roman" w:hAnsi="Times New Roman"/>
          <w:sz w:val="24"/>
          <w:szCs w:val="24"/>
        </w:rPr>
      </w:pPr>
      <w:r w:rsidRPr="00471A20">
        <w:rPr>
          <w:rFonts w:ascii="Times New Roman" w:hAnsi="Times New Roman"/>
          <w:sz w:val="24"/>
          <w:szCs w:val="24"/>
        </w:rPr>
        <w:t>Critique markets experiencing rapid growth and develop sound market entry strategies.</w:t>
      </w:r>
    </w:p>
    <w:p w:rsidR="00471A20" w:rsidRPr="00471A20" w:rsidRDefault="00471A20" w:rsidP="00471A20">
      <w:pPr>
        <w:pStyle w:val="ListParagraph"/>
        <w:numPr>
          <w:ilvl w:val="0"/>
          <w:numId w:val="25"/>
        </w:numPr>
        <w:rPr>
          <w:rFonts w:ascii="Times New Roman" w:hAnsi="Times New Roman"/>
          <w:sz w:val="24"/>
          <w:szCs w:val="24"/>
        </w:rPr>
      </w:pPr>
      <w:r w:rsidRPr="00471A20">
        <w:rPr>
          <w:rFonts w:ascii="Times New Roman" w:hAnsi="Times New Roman"/>
          <w:sz w:val="24"/>
          <w:szCs w:val="24"/>
        </w:rPr>
        <w:t>Outline product movement across geographic areas using effective logistic strategies, purchasing, warehousing, and inventory control.</w:t>
      </w:r>
    </w:p>
    <w:p w:rsidR="00471A20" w:rsidRPr="00471A20" w:rsidRDefault="00471A20" w:rsidP="00471A20">
      <w:pPr>
        <w:pStyle w:val="ListParagraph"/>
        <w:numPr>
          <w:ilvl w:val="0"/>
          <w:numId w:val="25"/>
        </w:numPr>
        <w:rPr>
          <w:rFonts w:ascii="Times New Roman" w:hAnsi="Times New Roman"/>
          <w:sz w:val="24"/>
          <w:szCs w:val="24"/>
        </w:rPr>
      </w:pPr>
      <w:r w:rsidRPr="00471A20">
        <w:rPr>
          <w:rFonts w:ascii="Times New Roman" w:hAnsi="Times New Roman"/>
          <w:sz w:val="24"/>
          <w:szCs w:val="24"/>
        </w:rPr>
        <w:t>Evaluate legal restraints, government controls, socio-economic and cultural differences in order to develop a proficient marketing plan.</w:t>
      </w:r>
    </w:p>
    <w:p w:rsidR="00740BE3" w:rsidRDefault="00740BE3" w:rsidP="00740BE3"/>
    <w:p w:rsidR="00740BE3" w:rsidRDefault="00740BE3" w:rsidP="00740BE3">
      <w:pPr>
        <w:rPr>
          <w:rFonts w:ascii="Times New Roman" w:hAnsi="Times New Roman"/>
        </w:rPr>
      </w:pPr>
      <w:r w:rsidRPr="00E82BC0">
        <w:rPr>
          <w:rFonts w:ascii="Times New Roman" w:hAnsi="Times New Roman"/>
          <w:b/>
        </w:rPr>
        <w:t>Artifacts</w:t>
      </w:r>
      <w:r w:rsidRPr="00E82BC0">
        <w:rPr>
          <w:rFonts w:ascii="Times New Roman" w:hAnsi="Times New Roman"/>
        </w:rPr>
        <w:t>:</w:t>
      </w:r>
    </w:p>
    <w:p w:rsidR="00071A90" w:rsidRDefault="00740BE3" w:rsidP="00471A20">
      <w:pPr>
        <w:pStyle w:val="ListParagraph"/>
        <w:numPr>
          <w:ilvl w:val="0"/>
          <w:numId w:val="26"/>
        </w:numPr>
        <w:spacing w:after="200" w:line="276" w:lineRule="auto"/>
        <w:rPr>
          <w:rFonts w:ascii="Times New Roman" w:hAnsi="Times New Roman"/>
          <w:sz w:val="24"/>
          <w:szCs w:val="24"/>
        </w:rPr>
      </w:pPr>
      <w:r w:rsidRPr="00071A90">
        <w:rPr>
          <w:rFonts w:ascii="Times New Roman" w:hAnsi="Times New Roman"/>
          <w:sz w:val="24"/>
          <w:szCs w:val="24"/>
        </w:rPr>
        <w:t xml:space="preserve">Capstone project:  </w:t>
      </w:r>
      <w:r w:rsidR="00071A90">
        <w:rPr>
          <w:rFonts w:ascii="Times New Roman" w:hAnsi="Times New Roman"/>
          <w:sz w:val="24"/>
          <w:szCs w:val="24"/>
        </w:rPr>
        <w:t>The c</w:t>
      </w:r>
      <w:r w:rsidR="00071A90" w:rsidRPr="00071A90">
        <w:rPr>
          <w:rFonts w:ascii="Times New Roman" w:hAnsi="Times New Roman"/>
          <w:sz w:val="24"/>
          <w:szCs w:val="24"/>
        </w:rPr>
        <w:t>apstone project</w:t>
      </w:r>
      <w:r w:rsidR="00071A90">
        <w:rPr>
          <w:rFonts w:ascii="Times New Roman" w:hAnsi="Times New Roman"/>
          <w:sz w:val="24"/>
          <w:szCs w:val="24"/>
        </w:rPr>
        <w:t xml:space="preserve"> </w:t>
      </w:r>
      <w:r w:rsidR="008F048D">
        <w:rPr>
          <w:rFonts w:ascii="Times New Roman" w:hAnsi="Times New Roman"/>
          <w:sz w:val="24"/>
          <w:szCs w:val="24"/>
        </w:rPr>
        <w:t>requires students to develop a complete, written marketing plan.</w:t>
      </w:r>
    </w:p>
    <w:p w:rsidR="00071A90" w:rsidRDefault="008F048D" w:rsidP="00471A20">
      <w:pPr>
        <w:pStyle w:val="ListParagraph"/>
        <w:numPr>
          <w:ilvl w:val="0"/>
          <w:numId w:val="26"/>
        </w:numPr>
        <w:rPr>
          <w:rFonts w:ascii="Times New Roman" w:hAnsi="Times New Roman"/>
          <w:sz w:val="24"/>
          <w:szCs w:val="24"/>
        </w:rPr>
      </w:pPr>
      <w:r>
        <w:rPr>
          <w:rFonts w:ascii="Times New Roman" w:hAnsi="Times New Roman"/>
          <w:sz w:val="24"/>
          <w:szCs w:val="24"/>
        </w:rPr>
        <w:t>Market research</w:t>
      </w:r>
      <w:r w:rsidR="00071A90">
        <w:rPr>
          <w:rFonts w:ascii="Times New Roman" w:hAnsi="Times New Roman"/>
          <w:sz w:val="24"/>
          <w:szCs w:val="24"/>
        </w:rPr>
        <w:t xml:space="preserve"> project:  The project requires students to </w:t>
      </w:r>
      <w:r>
        <w:rPr>
          <w:rFonts w:ascii="Times New Roman" w:hAnsi="Times New Roman"/>
          <w:sz w:val="24"/>
          <w:szCs w:val="24"/>
        </w:rPr>
        <w:t xml:space="preserve">design and conduct a market </w:t>
      </w:r>
      <w:r w:rsidR="00071A90">
        <w:rPr>
          <w:rFonts w:ascii="Times New Roman" w:hAnsi="Times New Roman"/>
          <w:sz w:val="24"/>
          <w:szCs w:val="24"/>
        </w:rPr>
        <w:t>research</w:t>
      </w:r>
      <w:r>
        <w:rPr>
          <w:rFonts w:ascii="Times New Roman" w:hAnsi="Times New Roman"/>
          <w:sz w:val="24"/>
          <w:szCs w:val="24"/>
        </w:rPr>
        <w:t xml:space="preserve"> project.  The findings are presenting in oral and written format.</w:t>
      </w:r>
      <w:r w:rsidR="00071A90">
        <w:rPr>
          <w:rFonts w:ascii="Times New Roman" w:hAnsi="Times New Roman"/>
          <w:sz w:val="24"/>
          <w:szCs w:val="24"/>
        </w:rPr>
        <w:t xml:space="preserve">  </w:t>
      </w:r>
    </w:p>
    <w:p w:rsidR="00071A90" w:rsidRPr="00071A90" w:rsidRDefault="00413B96" w:rsidP="00471A20">
      <w:pPr>
        <w:pStyle w:val="ListParagraph"/>
        <w:numPr>
          <w:ilvl w:val="0"/>
          <w:numId w:val="26"/>
        </w:numPr>
        <w:spacing w:after="200" w:line="276" w:lineRule="auto"/>
      </w:pPr>
      <w:r w:rsidRPr="00071A90">
        <w:rPr>
          <w:rFonts w:ascii="Times New Roman" w:hAnsi="Times New Roman"/>
          <w:sz w:val="24"/>
          <w:szCs w:val="24"/>
        </w:rPr>
        <w:t>Peregrine assessment</w:t>
      </w:r>
      <w:r w:rsidR="00740BE3" w:rsidRPr="00071A90">
        <w:rPr>
          <w:rFonts w:ascii="Times New Roman" w:hAnsi="Times New Roman"/>
          <w:sz w:val="24"/>
          <w:szCs w:val="24"/>
        </w:rPr>
        <w:t xml:space="preserve">: </w:t>
      </w:r>
      <w:r w:rsidRPr="00071A90">
        <w:rPr>
          <w:rFonts w:ascii="Times New Roman" w:hAnsi="Times New Roman"/>
          <w:sz w:val="24"/>
          <w:szCs w:val="24"/>
        </w:rPr>
        <w:t xml:space="preserve">Nationally normed assessment that students take in their capstone.  </w:t>
      </w:r>
    </w:p>
    <w:p w:rsidR="00740BE3" w:rsidRDefault="00740BE3" w:rsidP="00071A90">
      <w:pPr>
        <w:pStyle w:val="ListParagraph"/>
        <w:spacing w:after="200" w:line="276" w:lineRule="auto"/>
        <w:ind w:left="360"/>
      </w:pPr>
    </w:p>
    <w:tbl>
      <w:tblPr>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1777"/>
        <w:gridCol w:w="1563"/>
        <w:gridCol w:w="1710"/>
        <w:gridCol w:w="69"/>
        <w:gridCol w:w="1371"/>
        <w:gridCol w:w="5940"/>
      </w:tblGrid>
      <w:tr w:rsidR="008F048D" w:rsidTr="008F048D">
        <w:tc>
          <w:tcPr>
            <w:tcW w:w="3585" w:type="dxa"/>
            <w:gridSpan w:val="2"/>
          </w:tcPr>
          <w:p w:rsidR="008F048D" w:rsidRPr="00C50B37" w:rsidRDefault="008F048D" w:rsidP="008F048D">
            <w:pPr>
              <w:jc w:val="center"/>
              <w:rPr>
                <w:b/>
              </w:rPr>
            </w:pPr>
          </w:p>
        </w:tc>
        <w:tc>
          <w:tcPr>
            <w:tcW w:w="3342" w:type="dxa"/>
            <w:gridSpan w:val="3"/>
          </w:tcPr>
          <w:p w:rsidR="008F048D" w:rsidRPr="00C50B37" w:rsidRDefault="008F048D" w:rsidP="008F048D">
            <w:pPr>
              <w:jc w:val="center"/>
              <w:rPr>
                <w:b/>
              </w:rPr>
            </w:pPr>
            <w:r w:rsidRPr="00C50B37">
              <w:rPr>
                <w:b/>
              </w:rPr>
              <w:t>Analysis of Results</w:t>
            </w:r>
          </w:p>
        </w:tc>
        <w:tc>
          <w:tcPr>
            <w:tcW w:w="7311" w:type="dxa"/>
            <w:gridSpan w:val="2"/>
          </w:tcPr>
          <w:p w:rsidR="008F048D" w:rsidRPr="00C50B37" w:rsidRDefault="008F048D" w:rsidP="008F048D">
            <w:pPr>
              <w:jc w:val="center"/>
              <w:rPr>
                <w:b/>
              </w:rPr>
            </w:pPr>
          </w:p>
        </w:tc>
      </w:tr>
      <w:tr w:rsidR="008F048D" w:rsidRPr="00474A08" w:rsidTr="008F048D">
        <w:tc>
          <w:tcPr>
            <w:tcW w:w="1808" w:type="dxa"/>
          </w:tcPr>
          <w:p w:rsidR="008F048D" w:rsidRPr="00474A08" w:rsidRDefault="008F048D" w:rsidP="008F048D">
            <w:pPr>
              <w:rPr>
                <w:b/>
              </w:rPr>
            </w:pPr>
            <w:r w:rsidRPr="00E21316">
              <w:rPr>
                <w:b/>
              </w:rPr>
              <w:lastRenderedPageBreak/>
              <w:t>Measurable goal</w:t>
            </w:r>
          </w:p>
        </w:tc>
        <w:tc>
          <w:tcPr>
            <w:tcW w:w="1777" w:type="dxa"/>
          </w:tcPr>
          <w:p w:rsidR="008F048D" w:rsidRPr="00474A08" w:rsidRDefault="008F048D" w:rsidP="008F048D">
            <w:pPr>
              <w:rPr>
                <w:b/>
              </w:rPr>
            </w:pPr>
            <w:r>
              <w:rPr>
                <w:b/>
              </w:rPr>
              <w:t>What is your measurement instrument or process?</w:t>
            </w:r>
            <w:r w:rsidRPr="00E21316">
              <w:rPr>
                <w:b/>
              </w:rPr>
              <w:t xml:space="preserve"> </w:t>
            </w:r>
          </w:p>
        </w:tc>
        <w:tc>
          <w:tcPr>
            <w:tcW w:w="1563" w:type="dxa"/>
          </w:tcPr>
          <w:p w:rsidR="008F048D" w:rsidRDefault="008F048D" w:rsidP="008F048D">
            <w:pPr>
              <w:jc w:val="center"/>
              <w:rPr>
                <w:b/>
              </w:rPr>
            </w:pPr>
            <w:r w:rsidRPr="00E21316">
              <w:rPr>
                <w:b/>
              </w:rPr>
              <w:t>Current Results</w:t>
            </w:r>
          </w:p>
          <w:p w:rsidR="008F048D" w:rsidRPr="00052B55" w:rsidRDefault="008F048D" w:rsidP="006217D5">
            <w:pPr>
              <w:rPr>
                <w:b/>
              </w:rPr>
            </w:pPr>
          </w:p>
        </w:tc>
        <w:tc>
          <w:tcPr>
            <w:tcW w:w="1710" w:type="dxa"/>
          </w:tcPr>
          <w:p w:rsidR="008F048D" w:rsidRPr="00052B55" w:rsidRDefault="008F048D" w:rsidP="008F048D">
            <w:pPr>
              <w:rPr>
                <w:b/>
              </w:rPr>
            </w:pPr>
            <w:r w:rsidRPr="00052B55">
              <w:rPr>
                <w:b/>
              </w:rPr>
              <w:t>Analysis</w:t>
            </w:r>
            <w:r>
              <w:rPr>
                <w:b/>
              </w:rPr>
              <w:t xml:space="preserve"> </w:t>
            </w:r>
            <w:r w:rsidRPr="00E21316">
              <w:rPr>
                <w:b/>
              </w:rPr>
              <w:t>of Results</w:t>
            </w:r>
            <w:r w:rsidRPr="00052B55">
              <w:rPr>
                <w:b/>
              </w:rPr>
              <w:t xml:space="preserve"> </w:t>
            </w:r>
          </w:p>
        </w:tc>
        <w:tc>
          <w:tcPr>
            <w:tcW w:w="1440" w:type="dxa"/>
            <w:gridSpan w:val="2"/>
          </w:tcPr>
          <w:p w:rsidR="008F048D" w:rsidRDefault="008F048D" w:rsidP="008F048D">
            <w:pPr>
              <w:rPr>
                <w:b/>
              </w:rPr>
            </w:pPr>
            <w:r w:rsidRPr="00474A08">
              <w:rPr>
                <w:b/>
              </w:rPr>
              <w:t>Action Taken</w:t>
            </w:r>
            <w:r>
              <w:rPr>
                <w:b/>
              </w:rPr>
              <w:t xml:space="preserve"> </w:t>
            </w:r>
            <w:r w:rsidRPr="00E21316">
              <w:rPr>
                <w:b/>
              </w:rPr>
              <w:t>or Improvement made</w:t>
            </w:r>
            <w:r w:rsidRPr="00474A08">
              <w:rPr>
                <w:b/>
              </w:rPr>
              <w:t xml:space="preserve"> </w:t>
            </w:r>
          </w:p>
          <w:p w:rsidR="008F048D" w:rsidRPr="00F01A11" w:rsidRDefault="008F048D" w:rsidP="008F048D">
            <w:pPr>
              <w:rPr>
                <w:b/>
              </w:rPr>
            </w:pPr>
          </w:p>
        </w:tc>
        <w:tc>
          <w:tcPr>
            <w:tcW w:w="5940" w:type="dxa"/>
          </w:tcPr>
          <w:p w:rsidR="008F048D" w:rsidRDefault="008F048D" w:rsidP="008F048D">
            <w:pPr>
              <w:jc w:val="center"/>
              <w:rPr>
                <w:b/>
              </w:rPr>
            </w:pPr>
            <w:r>
              <w:rPr>
                <w:b/>
              </w:rPr>
              <w:t xml:space="preserve">Insert Graphs or Tables </w:t>
            </w:r>
            <w:r w:rsidRPr="00474A08">
              <w:rPr>
                <w:b/>
              </w:rPr>
              <w:t xml:space="preserve">of Resulting Trends </w:t>
            </w:r>
          </w:p>
          <w:p w:rsidR="008F048D" w:rsidRDefault="008F048D" w:rsidP="008F048D">
            <w:pPr>
              <w:jc w:val="center"/>
              <w:rPr>
                <w:b/>
              </w:rPr>
            </w:pPr>
          </w:p>
          <w:p w:rsidR="008F048D" w:rsidRPr="00474A08" w:rsidRDefault="008F048D" w:rsidP="008F048D">
            <w:pPr>
              <w:jc w:val="center"/>
              <w:rPr>
                <w:b/>
              </w:rPr>
            </w:pPr>
          </w:p>
        </w:tc>
      </w:tr>
      <w:tr w:rsidR="008F048D" w:rsidTr="00984E7F">
        <w:tc>
          <w:tcPr>
            <w:tcW w:w="1808" w:type="dxa"/>
          </w:tcPr>
          <w:p w:rsidR="008F048D" w:rsidRDefault="008F048D" w:rsidP="008F048D">
            <w:r>
              <w:t>Scores on the capstone marketing plan project.   Students will meet or exceed 80% with at least a “good” score.</w:t>
            </w:r>
          </w:p>
        </w:tc>
        <w:tc>
          <w:tcPr>
            <w:tcW w:w="1777" w:type="dxa"/>
          </w:tcPr>
          <w:p w:rsidR="008F048D" w:rsidRDefault="008F048D" w:rsidP="008F048D">
            <w:r>
              <w:t>Direct, formative, internal.  Projects are evaluated as part of BUS 400.</w:t>
            </w:r>
          </w:p>
        </w:tc>
        <w:tc>
          <w:tcPr>
            <w:tcW w:w="1563" w:type="dxa"/>
          </w:tcPr>
          <w:p w:rsidR="008F048D" w:rsidRDefault="00C5074D" w:rsidP="00D54134">
            <w:r>
              <w:t>T</w:t>
            </w:r>
            <w:r w:rsidR="00D41DFC">
              <w:t xml:space="preserve">here appears to be </w:t>
            </w:r>
            <w:r>
              <w:t>a negative trend in the results over the last 4 years.</w:t>
            </w:r>
          </w:p>
        </w:tc>
        <w:tc>
          <w:tcPr>
            <w:tcW w:w="1710" w:type="dxa"/>
          </w:tcPr>
          <w:p w:rsidR="008F048D" w:rsidRDefault="00C5074D" w:rsidP="00C5074D">
            <w:r>
              <w:t xml:space="preserve">Since we </w:t>
            </w:r>
            <w:r w:rsidR="00D54134">
              <w:t xml:space="preserve">are </w:t>
            </w:r>
            <w:r>
              <w:t xml:space="preserve">no longer </w:t>
            </w:r>
            <w:r w:rsidR="00D54134">
              <w:t xml:space="preserve">meeting our goal, the project needs </w:t>
            </w:r>
            <w:r>
              <w:t>updated</w:t>
            </w:r>
            <w:r w:rsidR="00D54134">
              <w:t>.</w:t>
            </w:r>
          </w:p>
        </w:tc>
        <w:tc>
          <w:tcPr>
            <w:tcW w:w="1440" w:type="dxa"/>
            <w:gridSpan w:val="2"/>
          </w:tcPr>
          <w:p w:rsidR="008F048D" w:rsidRDefault="00D41DFC" w:rsidP="008F048D">
            <w:r>
              <w:t>This project has planned modifications in the AY 15-16.</w:t>
            </w:r>
          </w:p>
        </w:tc>
        <w:tc>
          <w:tcPr>
            <w:tcW w:w="5940" w:type="dxa"/>
          </w:tcPr>
          <w:p w:rsidR="008F048D" w:rsidRDefault="00984E7F" w:rsidP="008F048D">
            <w:r>
              <w:rPr>
                <w:noProof/>
              </w:rPr>
              <w:drawing>
                <wp:inline distT="0" distB="0" distL="0" distR="0" wp14:anchorId="32AE8CEE" wp14:editId="6D614A7E">
                  <wp:extent cx="3634740" cy="2445385"/>
                  <wp:effectExtent l="0" t="0" r="3810" b="1206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D54134" w:rsidTr="00984E7F">
        <w:tc>
          <w:tcPr>
            <w:tcW w:w="1808" w:type="dxa"/>
          </w:tcPr>
          <w:p w:rsidR="00D54134" w:rsidRDefault="00D54134" w:rsidP="008F048D">
            <w:r>
              <w:t xml:space="preserve">Scores marketing research project will meet or exceed 80% with at least a “good” score. </w:t>
            </w:r>
          </w:p>
        </w:tc>
        <w:tc>
          <w:tcPr>
            <w:tcW w:w="1777" w:type="dxa"/>
          </w:tcPr>
          <w:p w:rsidR="00D54134" w:rsidRDefault="00D54134" w:rsidP="008F048D">
            <w:r>
              <w:t>Direct, formative, internal.  Projects are evaluated as part of BUS 369.</w:t>
            </w:r>
          </w:p>
        </w:tc>
        <w:tc>
          <w:tcPr>
            <w:tcW w:w="1563" w:type="dxa"/>
          </w:tcPr>
          <w:p w:rsidR="00D54134" w:rsidRDefault="00D54134" w:rsidP="00D54134">
            <w:r>
              <w:t xml:space="preserve">Although we are meeting our goal, the results appear stagnant. </w:t>
            </w:r>
          </w:p>
        </w:tc>
        <w:tc>
          <w:tcPr>
            <w:tcW w:w="1710" w:type="dxa"/>
          </w:tcPr>
          <w:p w:rsidR="00D54134" w:rsidRDefault="00D54134" w:rsidP="00084FC2">
            <w:r>
              <w:t>We are meeting our goal, but the project needs modified.</w:t>
            </w:r>
          </w:p>
        </w:tc>
        <w:tc>
          <w:tcPr>
            <w:tcW w:w="1440" w:type="dxa"/>
            <w:gridSpan w:val="2"/>
          </w:tcPr>
          <w:p w:rsidR="00D54134" w:rsidRDefault="00D54134" w:rsidP="00084FC2">
            <w:r>
              <w:t>This project has planned modifications in the AY 15-16.</w:t>
            </w:r>
          </w:p>
        </w:tc>
        <w:tc>
          <w:tcPr>
            <w:tcW w:w="5940" w:type="dxa"/>
          </w:tcPr>
          <w:p w:rsidR="00D54134" w:rsidRDefault="00984E7F" w:rsidP="008F048D">
            <w:pPr>
              <w:rPr>
                <w:noProof/>
              </w:rPr>
            </w:pPr>
            <w:r>
              <w:rPr>
                <w:noProof/>
              </w:rPr>
              <w:drawing>
                <wp:inline distT="0" distB="0" distL="0" distR="0" wp14:anchorId="285F7CB3" wp14:editId="723FAB14">
                  <wp:extent cx="3634740" cy="2450465"/>
                  <wp:effectExtent l="0" t="0" r="3810" b="6985"/>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D54134" w:rsidTr="00984E7F">
        <w:tc>
          <w:tcPr>
            <w:tcW w:w="1808" w:type="dxa"/>
          </w:tcPr>
          <w:p w:rsidR="00D54134" w:rsidRDefault="00D54134" w:rsidP="008F048D">
            <w:r>
              <w:lastRenderedPageBreak/>
              <w:t>Scores on Peregrine Exam compared to all ACBSP institutions &amp; Region 5 ACBSP institutions.</w:t>
            </w:r>
          </w:p>
        </w:tc>
        <w:tc>
          <w:tcPr>
            <w:tcW w:w="1777" w:type="dxa"/>
          </w:tcPr>
          <w:p w:rsidR="00D54134" w:rsidRDefault="00D54134" w:rsidP="008F048D">
            <w:r>
              <w:t>External, summative, comparative of the ACBSP CPC requirements.</w:t>
            </w:r>
          </w:p>
        </w:tc>
        <w:tc>
          <w:tcPr>
            <w:tcW w:w="1563" w:type="dxa"/>
          </w:tcPr>
          <w:p w:rsidR="00D54134" w:rsidRDefault="00D54134" w:rsidP="008F048D">
            <w:r>
              <w:t>In most categories, FBU students are scoring lower than ACBSP peers.</w:t>
            </w:r>
          </w:p>
        </w:tc>
        <w:tc>
          <w:tcPr>
            <w:tcW w:w="1710" w:type="dxa"/>
          </w:tcPr>
          <w:p w:rsidR="00D54134" w:rsidRDefault="00D54134" w:rsidP="00C5074D">
            <w:r>
              <w:t xml:space="preserve">Given this is the </w:t>
            </w:r>
            <w:r w:rsidR="00C5074D">
              <w:t>second</w:t>
            </w:r>
            <w:r>
              <w:t xml:space="preserve"> year we have used this assessment, it is too soon to tell what changes we need to make.</w:t>
            </w:r>
          </w:p>
        </w:tc>
        <w:tc>
          <w:tcPr>
            <w:tcW w:w="1440" w:type="dxa"/>
            <w:gridSpan w:val="2"/>
          </w:tcPr>
          <w:p w:rsidR="00D54134" w:rsidRDefault="00D54134" w:rsidP="008F048D">
            <w:r>
              <w:t>We will continue to monitor our comparative scores until we have established a minimum baseline by which to make decisions.</w:t>
            </w:r>
          </w:p>
        </w:tc>
        <w:tc>
          <w:tcPr>
            <w:tcW w:w="5940" w:type="dxa"/>
          </w:tcPr>
          <w:p w:rsidR="00D54134" w:rsidRDefault="00984E7F" w:rsidP="008F048D">
            <w:pPr>
              <w:rPr>
                <w:noProof/>
              </w:rPr>
            </w:pPr>
            <w:r>
              <w:rPr>
                <w:noProof/>
              </w:rPr>
              <w:drawing>
                <wp:inline distT="0" distB="0" distL="0" distR="0" wp14:anchorId="081DD228" wp14:editId="7B13FAE1">
                  <wp:extent cx="3634740" cy="2180590"/>
                  <wp:effectExtent l="0" t="0" r="3810" b="1016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rsidR="00740BE3" w:rsidRDefault="00740BE3"/>
    <w:p w:rsidR="00485420" w:rsidRDefault="00485420" w:rsidP="00485420">
      <w:pPr>
        <w:outlineLvl w:val="0"/>
        <w:rPr>
          <w:rFonts w:ascii="Times New Roman" w:hAnsi="Times New Roman" w:cs="Times New Roman"/>
          <w:b/>
        </w:rPr>
      </w:pPr>
      <w:r w:rsidRPr="00485420">
        <w:rPr>
          <w:rFonts w:ascii="Times New Roman" w:hAnsi="Times New Roman" w:cs="Times New Roman"/>
          <w:b/>
        </w:rPr>
        <w:t>BS in Sports Management (SPT)</w:t>
      </w:r>
    </w:p>
    <w:p w:rsidR="006217D5" w:rsidRDefault="006217D5" w:rsidP="00485420">
      <w:pPr>
        <w:outlineLvl w:val="0"/>
        <w:rPr>
          <w:rFonts w:ascii="Times New Roman" w:hAnsi="Times New Roman" w:cs="Times New Roman"/>
          <w:b/>
        </w:rPr>
      </w:pPr>
    </w:p>
    <w:p w:rsidR="00485420" w:rsidRPr="00485420" w:rsidRDefault="00485420" w:rsidP="00485420">
      <w:pPr>
        <w:outlineLvl w:val="0"/>
        <w:rPr>
          <w:rFonts w:ascii="Times New Roman" w:hAnsi="Times New Roman" w:cs="Times New Roman"/>
          <w:b/>
        </w:rPr>
      </w:pPr>
      <w:r>
        <w:rPr>
          <w:rFonts w:ascii="Times New Roman" w:hAnsi="Times New Roman" w:cs="Times New Roman"/>
          <w:b/>
        </w:rPr>
        <w:t>Objectives:</w:t>
      </w:r>
    </w:p>
    <w:p w:rsidR="00485420" w:rsidRPr="00485420" w:rsidRDefault="00485420" w:rsidP="00485420">
      <w:pPr>
        <w:pStyle w:val="ListParagraph"/>
        <w:numPr>
          <w:ilvl w:val="0"/>
          <w:numId w:val="8"/>
        </w:numPr>
        <w:ind w:left="360"/>
        <w:rPr>
          <w:rFonts w:ascii="Times New Roman" w:hAnsi="Times New Roman"/>
          <w:sz w:val="24"/>
          <w:szCs w:val="24"/>
        </w:rPr>
      </w:pPr>
      <w:r w:rsidRPr="00485420">
        <w:rPr>
          <w:rFonts w:ascii="Times New Roman" w:hAnsi="Times New Roman"/>
          <w:sz w:val="24"/>
          <w:szCs w:val="24"/>
        </w:rPr>
        <w:t xml:space="preserve">Demonstrate knowledge of the fundamental principles of the sport management field. In particular, students should possess an understanding of the key functions of management, sport marketing, sport finance, sport communication, sport sociology and psychology, sport law, international sport, and sport governance, and the interaction of these concepts in a practical environment. </w:t>
      </w:r>
    </w:p>
    <w:p w:rsidR="00485420" w:rsidRPr="00485420" w:rsidRDefault="00485420" w:rsidP="00485420">
      <w:pPr>
        <w:pStyle w:val="ListParagraph"/>
        <w:numPr>
          <w:ilvl w:val="0"/>
          <w:numId w:val="8"/>
        </w:numPr>
        <w:ind w:left="360"/>
        <w:rPr>
          <w:rFonts w:ascii="Times New Roman" w:hAnsi="Times New Roman"/>
          <w:sz w:val="24"/>
          <w:szCs w:val="24"/>
        </w:rPr>
      </w:pPr>
      <w:r w:rsidRPr="00485420">
        <w:rPr>
          <w:rFonts w:ascii="Times New Roman" w:hAnsi="Times New Roman"/>
          <w:sz w:val="24"/>
          <w:szCs w:val="24"/>
        </w:rPr>
        <w:t xml:space="preserve">Understand global linkages and apply models of cultural analysis to global sport management issues. </w:t>
      </w:r>
    </w:p>
    <w:p w:rsidR="00485420" w:rsidRPr="00485420" w:rsidRDefault="00485420" w:rsidP="00485420">
      <w:pPr>
        <w:pStyle w:val="ListParagraph"/>
        <w:numPr>
          <w:ilvl w:val="0"/>
          <w:numId w:val="8"/>
        </w:numPr>
        <w:ind w:left="360"/>
        <w:rPr>
          <w:rFonts w:ascii="Times New Roman" w:hAnsi="Times New Roman"/>
          <w:sz w:val="24"/>
          <w:szCs w:val="24"/>
        </w:rPr>
      </w:pPr>
      <w:r w:rsidRPr="00485420">
        <w:rPr>
          <w:rFonts w:ascii="Times New Roman" w:hAnsi="Times New Roman"/>
          <w:sz w:val="24"/>
          <w:szCs w:val="24"/>
        </w:rPr>
        <w:t xml:space="preserve">Demonstrate a working familiarity with concepts and procedures related to ethical “good practice” and conduct. </w:t>
      </w:r>
    </w:p>
    <w:p w:rsidR="00485420" w:rsidRPr="00485420" w:rsidRDefault="00485420" w:rsidP="00485420">
      <w:pPr>
        <w:pStyle w:val="ListParagraph"/>
        <w:numPr>
          <w:ilvl w:val="0"/>
          <w:numId w:val="8"/>
        </w:numPr>
        <w:ind w:left="360"/>
        <w:rPr>
          <w:rFonts w:ascii="Times New Roman" w:hAnsi="Times New Roman"/>
          <w:sz w:val="24"/>
          <w:szCs w:val="24"/>
        </w:rPr>
      </w:pPr>
      <w:r w:rsidRPr="00485420">
        <w:rPr>
          <w:rFonts w:ascii="Times New Roman" w:hAnsi="Times New Roman"/>
          <w:sz w:val="24"/>
          <w:szCs w:val="24"/>
        </w:rPr>
        <w:t xml:space="preserve">Appreciate individual differences and recognize all dimensions of diversity including ethnicity, gender, age, physical differences, sexual orientation, race, and religion. </w:t>
      </w:r>
    </w:p>
    <w:p w:rsidR="00485420" w:rsidRPr="00485420" w:rsidRDefault="00485420" w:rsidP="00485420">
      <w:pPr>
        <w:pStyle w:val="ListParagraph"/>
        <w:numPr>
          <w:ilvl w:val="0"/>
          <w:numId w:val="8"/>
        </w:numPr>
        <w:ind w:left="360"/>
        <w:rPr>
          <w:rFonts w:ascii="Times New Roman" w:hAnsi="Times New Roman"/>
          <w:sz w:val="24"/>
          <w:szCs w:val="24"/>
        </w:rPr>
      </w:pPr>
      <w:r w:rsidRPr="00485420">
        <w:rPr>
          <w:rFonts w:ascii="Times New Roman" w:hAnsi="Times New Roman"/>
          <w:sz w:val="24"/>
          <w:szCs w:val="24"/>
        </w:rPr>
        <w:t xml:space="preserve">Develop critical thinking models that include qualitative and quantitative techniques and be able to analyze and solve problems using these models in an ethical context. </w:t>
      </w:r>
    </w:p>
    <w:p w:rsidR="00485420" w:rsidRPr="00485420" w:rsidRDefault="00485420" w:rsidP="00485420">
      <w:pPr>
        <w:pStyle w:val="ListParagraph"/>
        <w:numPr>
          <w:ilvl w:val="0"/>
          <w:numId w:val="8"/>
        </w:numPr>
        <w:ind w:left="360"/>
        <w:rPr>
          <w:rFonts w:ascii="Times New Roman" w:hAnsi="Times New Roman"/>
          <w:sz w:val="24"/>
          <w:szCs w:val="24"/>
        </w:rPr>
      </w:pPr>
      <w:r w:rsidRPr="00485420">
        <w:rPr>
          <w:rFonts w:ascii="Times New Roman" w:hAnsi="Times New Roman"/>
          <w:sz w:val="24"/>
          <w:szCs w:val="24"/>
        </w:rPr>
        <w:t xml:space="preserve">Effectively apply a variety of oral and written business and professional communications styles. </w:t>
      </w:r>
    </w:p>
    <w:p w:rsidR="00485420" w:rsidRPr="00485420" w:rsidRDefault="00485420" w:rsidP="00485420">
      <w:pPr>
        <w:pStyle w:val="ListParagraph"/>
        <w:numPr>
          <w:ilvl w:val="0"/>
          <w:numId w:val="8"/>
        </w:numPr>
        <w:ind w:left="360"/>
        <w:rPr>
          <w:rFonts w:ascii="Times New Roman" w:hAnsi="Times New Roman"/>
          <w:sz w:val="24"/>
          <w:szCs w:val="24"/>
        </w:rPr>
      </w:pPr>
      <w:r w:rsidRPr="00485420">
        <w:rPr>
          <w:rFonts w:ascii="Times New Roman" w:hAnsi="Times New Roman"/>
          <w:sz w:val="24"/>
          <w:szCs w:val="24"/>
        </w:rPr>
        <w:t xml:space="preserve">Effectively apply technology to analyze and interpret data and understand its potential power in a dynamic business and professional world. </w:t>
      </w:r>
    </w:p>
    <w:p w:rsidR="00485420" w:rsidRPr="00485420" w:rsidRDefault="00485420" w:rsidP="00485420">
      <w:pPr>
        <w:pStyle w:val="ListParagraph"/>
        <w:numPr>
          <w:ilvl w:val="0"/>
          <w:numId w:val="8"/>
        </w:numPr>
        <w:ind w:left="360"/>
        <w:contextualSpacing w:val="0"/>
        <w:outlineLvl w:val="0"/>
        <w:rPr>
          <w:rFonts w:ascii="Times New Roman" w:hAnsi="Times New Roman"/>
          <w:sz w:val="24"/>
          <w:szCs w:val="24"/>
        </w:rPr>
      </w:pPr>
      <w:r w:rsidRPr="00485420">
        <w:rPr>
          <w:rFonts w:ascii="Times New Roman" w:hAnsi="Times New Roman"/>
          <w:sz w:val="24"/>
          <w:szCs w:val="24"/>
        </w:rPr>
        <w:t>Demonstrate leadership, growth, and the ability to synthesize knowledge both in the classroom and in a practical sport setting</w:t>
      </w:r>
    </w:p>
    <w:p w:rsidR="00485420" w:rsidRDefault="00485420" w:rsidP="00485420">
      <w:pPr>
        <w:rPr>
          <w:rFonts w:ascii="Times New Roman" w:hAnsi="Times New Roman" w:cs="Times New Roman"/>
        </w:rPr>
      </w:pPr>
    </w:p>
    <w:p w:rsidR="00485420" w:rsidRDefault="00485420" w:rsidP="00485420">
      <w:pPr>
        <w:rPr>
          <w:rFonts w:ascii="Times New Roman" w:hAnsi="Times New Roman" w:cs="Times New Roman"/>
          <w:b/>
        </w:rPr>
      </w:pPr>
      <w:r w:rsidRPr="00485420">
        <w:rPr>
          <w:rFonts w:ascii="Times New Roman" w:hAnsi="Times New Roman" w:cs="Times New Roman"/>
          <w:b/>
        </w:rPr>
        <w:t>Artifacts:</w:t>
      </w:r>
    </w:p>
    <w:p w:rsidR="007E7454" w:rsidRDefault="007E7454" w:rsidP="007E7454">
      <w:pPr>
        <w:pStyle w:val="ListParagraph"/>
        <w:numPr>
          <w:ilvl w:val="0"/>
          <w:numId w:val="9"/>
        </w:numPr>
        <w:rPr>
          <w:rFonts w:ascii="Times New Roman" w:hAnsi="Times New Roman"/>
          <w:sz w:val="24"/>
          <w:szCs w:val="24"/>
        </w:rPr>
      </w:pPr>
      <w:bookmarkStart w:id="2" w:name="_Toc336505986"/>
      <w:r w:rsidRPr="00887452">
        <w:rPr>
          <w:rFonts w:ascii="Times New Roman" w:hAnsi="Times New Roman"/>
          <w:bCs/>
          <w:sz w:val="24"/>
          <w:szCs w:val="24"/>
        </w:rPr>
        <w:t>Internships/Practicum evaluation</w:t>
      </w:r>
      <w:bookmarkEnd w:id="2"/>
      <w:r w:rsidRPr="007E7454">
        <w:rPr>
          <w:rFonts w:ascii="Times New Roman" w:hAnsi="Times New Roman"/>
          <w:sz w:val="24"/>
          <w:szCs w:val="24"/>
        </w:rPr>
        <w:t xml:space="preserve">.  </w:t>
      </w:r>
      <w:r w:rsidR="00887452">
        <w:rPr>
          <w:rFonts w:ascii="Times New Roman" w:hAnsi="Times New Roman"/>
          <w:sz w:val="24"/>
          <w:szCs w:val="24"/>
        </w:rPr>
        <w:t>Students are required to meet with the full-time faculty s</w:t>
      </w:r>
      <w:r w:rsidRPr="007E7454">
        <w:rPr>
          <w:rFonts w:ascii="Times New Roman" w:hAnsi="Times New Roman"/>
          <w:sz w:val="24"/>
          <w:szCs w:val="24"/>
        </w:rPr>
        <w:t>upervisor</w:t>
      </w:r>
      <w:r w:rsidR="00887452">
        <w:rPr>
          <w:rFonts w:ascii="Times New Roman" w:hAnsi="Times New Roman"/>
          <w:sz w:val="24"/>
          <w:szCs w:val="24"/>
        </w:rPr>
        <w:t xml:space="preserve"> regularly.  Students are expected to present on their internship experience.  </w:t>
      </w:r>
    </w:p>
    <w:p w:rsidR="007361DB" w:rsidRPr="007E7454" w:rsidRDefault="007361DB" w:rsidP="007E7454">
      <w:pPr>
        <w:pStyle w:val="ListParagraph"/>
        <w:numPr>
          <w:ilvl w:val="0"/>
          <w:numId w:val="9"/>
        </w:numPr>
        <w:rPr>
          <w:rFonts w:ascii="Times New Roman" w:hAnsi="Times New Roman"/>
          <w:sz w:val="24"/>
          <w:szCs w:val="24"/>
        </w:rPr>
      </w:pPr>
      <w:r>
        <w:rPr>
          <w:rFonts w:ascii="Times New Roman" w:hAnsi="Times New Roman"/>
          <w:sz w:val="24"/>
          <w:szCs w:val="24"/>
        </w:rPr>
        <w:t>Ethical and Legal project:  This project engages students on various aspects of Sport Law.</w:t>
      </w:r>
    </w:p>
    <w:p w:rsidR="007E7454" w:rsidRPr="007361DB" w:rsidRDefault="007361DB" w:rsidP="007E7454">
      <w:pPr>
        <w:pStyle w:val="ListParagraph"/>
        <w:numPr>
          <w:ilvl w:val="0"/>
          <w:numId w:val="9"/>
        </w:numPr>
        <w:rPr>
          <w:rFonts w:ascii="Times New Roman" w:hAnsi="Times New Roman"/>
          <w:sz w:val="24"/>
          <w:szCs w:val="24"/>
        </w:rPr>
      </w:pPr>
      <w:r w:rsidRPr="007361DB">
        <w:rPr>
          <w:rFonts w:ascii="Times New Roman" w:hAnsi="Times New Roman"/>
          <w:bCs/>
          <w:sz w:val="24"/>
          <w:szCs w:val="24"/>
        </w:rPr>
        <w:t>Sports Psychology project</w:t>
      </w:r>
      <w:r w:rsidRPr="007361DB">
        <w:rPr>
          <w:rFonts w:ascii="Times New Roman" w:hAnsi="Times New Roman"/>
          <w:sz w:val="24"/>
          <w:szCs w:val="24"/>
        </w:rPr>
        <w:t>: Article analysis on various sport psychology topics.</w:t>
      </w:r>
    </w:p>
    <w:p w:rsidR="00485420" w:rsidRDefault="00485420" w:rsidP="00485420">
      <w:pPr>
        <w:rPr>
          <w:rFonts w:ascii="Times New Roman" w:hAnsi="Times New Roman" w:cs="Times New Roman"/>
          <w:b/>
        </w:rPr>
      </w:pPr>
    </w:p>
    <w:tbl>
      <w:tblPr>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1777"/>
        <w:gridCol w:w="1563"/>
        <w:gridCol w:w="1710"/>
        <w:gridCol w:w="69"/>
        <w:gridCol w:w="1371"/>
        <w:gridCol w:w="5940"/>
      </w:tblGrid>
      <w:tr w:rsidR="00485420" w:rsidTr="008F048D">
        <w:tc>
          <w:tcPr>
            <w:tcW w:w="3585" w:type="dxa"/>
            <w:gridSpan w:val="2"/>
          </w:tcPr>
          <w:p w:rsidR="00485420" w:rsidRPr="00C50B37" w:rsidRDefault="00485420" w:rsidP="008F048D">
            <w:pPr>
              <w:jc w:val="center"/>
              <w:rPr>
                <w:b/>
              </w:rPr>
            </w:pPr>
          </w:p>
        </w:tc>
        <w:tc>
          <w:tcPr>
            <w:tcW w:w="3342" w:type="dxa"/>
            <w:gridSpan w:val="3"/>
          </w:tcPr>
          <w:p w:rsidR="00485420" w:rsidRPr="00C50B37" w:rsidRDefault="00485420" w:rsidP="008F048D">
            <w:pPr>
              <w:jc w:val="center"/>
              <w:rPr>
                <w:b/>
              </w:rPr>
            </w:pPr>
            <w:r w:rsidRPr="00C50B37">
              <w:rPr>
                <w:b/>
              </w:rPr>
              <w:t>Analysis of Results</w:t>
            </w:r>
          </w:p>
        </w:tc>
        <w:tc>
          <w:tcPr>
            <w:tcW w:w="7311" w:type="dxa"/>
            <w:gridSpan w:val="2"/>
          </w:tcPr>
          <w:p w:rsidR="00485420" w:rsidRPr="00C50B37" w:rsidRDefault="00485420" w:rsidP="008F048D">
            <w:pPr>
              <w:jc w:val="center"/>
              <w:rPr>
                <w:b/>
              </w:rPr>
            </w:pPr>
          </w:p>
        </w:tc>
      </w:tr>
      <w:tr w:rsidR="00485420" w:rsidRPr="00474A08" w:rsidTr="008F048D">
        <w:tc>
          <w:tcPr>
            <w:tcW w:w="1808" w:type="dxa"/>
          </w:tcPr>
          <w:p w:rsidR="00485420" w:rsidRPr="00474A08" w:rsidRDefault="00485420" w:rsidP="008F048D">
            <w:pPr>
              <w:rPr>
                <w:b/>
              </w:rPr>
            </w:pPr>
            <w:r w:rsidRPr="00E21316">
              <w:rPr>
                <w:b/>
              </w:rPr>
              <w:t>Measurable goal</w:t>
            </w:r>
          </w:p>
        </w:tc>
        <w:tc>
          <w:tcPr>
            <w:tcW w:w="1777" w:type="dxa"/>
          </w:tcPr>
          <w:p w:rsidR="00485420" w:rsidRPr="00474A08" w:rsidRDefault="00485420" w:rsidP="008F048D">
            <w:pPr>
              <w:rPr>
                <w:b/>
              </w:rPr>
            </w:pPr>
            <w:r>
              <w:rPr>
                <w:b/>
              </w:rPr>
              <w:t>What is your measurement instrument or process?</w:t>
            </w:r>
            <w:r w:rsidRPr="00E21316">
              <w:rPr>
                <w:b/>
              </w:rPr>
              <w:t xml:space="preserve"> </w:t>
            </w:r>
          </w:p>
        </w:tc>
        <w:tc>
          <w:tcPr>
            <w:tcW w:w="1563" w:type="dxa"/>
          </w:tcPr>
          <w:p w:rsidR="00485420" w:rsidRDefault="00485420" w:rsidP="008F048D">
            <w:pPr>
              <w:jc w:val="center"/>
              <w:rPr>
                <w:b/>
              </w:rPr>
            </w:pPr>
            <w:r w:rsidRPr="00E21316">
              <w:rPr>
                <w:b/>
              </w:rPr>
              <w:t>Current Results</w:t>
            </w:r>
          </w:p>
          <w:p w:rsidR="00485420" w:rsidRPr="00052B55" w:rsidRDefault="00485420" w:rsidP="006217D5">
            <w:pPr>
              <w:rPr>
                <w:b/>
              </w:rPr>
            </w:pPr>
          </w:p>
        </w:tc>
        <w:tc>
          <w:tcPr>
            <w:tcW w:w="1710" w:type="dxa"/>
          </w:tcPr>
          <w:p w:rsidR="00485420" w:rsidRPr="00052B55" w:rsidRDefault="00485420" w:rsidP="008F048D">
            <w:pPr>
              <w:rPr>
                <w:b/>
              </w:rPr>
            </w:pPr>
            <w:r w:rsidRPr="00052B55">
              <w:rPr>
                <w:b/>
              </w:rPr>
              <w:t>Analysis</w:t>
            </w:r>
            <w:r>
              <w:rPr>
                <w:b/>
              </w:rPr>
              <w:t xml:space="preserve"> </w:t>
            </w:r>
            <w:r w:rsidRPr="00E21316">
              <w:rPr>
                <w:b/>
              </w:rPr>
              <w:t>of Results</w:t>
            </w:r>
            <w:r w:rsidRPr="00052B55">
              <w:rPr>
                <w:b/>
              </w:rPr>
              <w:t xml:space="preserve"> </w:t>
            </w:r>
          </w:p>
        </w:tc>
        <w:tc>
          <w:tcPr>
            <w:tcW w:w="1440" w:type="dxa"/>
            <w:gridSpan w:val="2"/>
          </w:tcPr>
          <w:p w:rsidR="00485420" w:rsidRDefault="00485420" w:rsidP="008F048D">
            <w:pPr>
              <w:rPr>
                <w:b/>
              </w:rPr>
            </w:pPr>
            <w:r w:rsidRPr="00474A08">
              <w:rPr>
                <w:b/>
              </w:rPr>
              <w:t>Action Taken</w:t>
            </w:r>
            <w:r>
              <w:rPr>
                <w:b/>
              </w:rPr>
              <w:t xml:space="preserve"> </w:t>
            </w:r>
            <w:r w:rsidRPr="00E21316">
              <w:rPr>
                <w:b/>
              </w:rPr>
              <w:t>or Improvement made</w:t>
            </w:r>
            <w:r w:rsidRPr="00474A08">
              <w:rPr>
                <w:b/>
              </w:rPr>
              <w:t xml:space="preserve"> </w:t>
            </w:r>
          </w:p>
          <w:p w:rsidR="00485420" w:rsidRPr="00F01A11" w:rsidRDefault="00485420" w:rsidP="008F048D">
            <w:pPr>
              <w:rPr>
                <w:b/>
              </w:rPr>
            </w:pPr>
          </w:p>
        </w:tc>
        <w:tc>
          <w:tcPr>
            <w:tcW w:w="5940" w:type="dxa"/>
          </w:tcPr>
          <w:p w:rsidR="00485420" w:rsidRDefault="00485420" w:rsidP="008F048D">
            <w:pPr>
              <w:jc w:val="center"/>
              <w:rPr>
                <w:b/>
              </w:rPr>
            </w:pPr>
            <w:r>
              <w:rPr>
                <w:b/>
              </w:rPr>
              <w:t xml:space="preserve">Insert Graphs or Tables </w:t>
            </w:r>
            <w:r w:rsidRPr="00474A08">
              <w:rPr>
                <w:b/>
              </w:rPr>
              <w:t xml:space="preserve">of Resulting Trends </w:t>
            </w:r>
          </w:p>
          <w:p w:rsidR="00485420" w:rsidRDefault="00485420" w:rsidP="008F048D">
            <w:pPr>
              <w:jc w:val="center"/>
              <w:rPr>
                <w:b/>
              </w:rPr>
            </w:pPr>
          </w:p>
          <w:p w:rsidR="00485420" w:rsidRPr="00474A08" w:rsidRDefault="00485420" w:rsidP="006217D5">
            <w:pPr>
              <w:jc w:val="center"/>
              <w:rPr>
                <w:b/>
              </w:rPr>
            </w:pPr>
          </w:p>
        </w:tc>
      </w:tr>
      <w:tr w:rsidR="00485420" w:rsidTr="00984E7F">
        <w:tc>
          <w:tcPr>
            <w:tcW w:w="1808" w:type="dxa"/>
          </w:tcPr>
          <w:p w:rsidR="00485420" w:rsidRDefault="00485420" w:rsidP="008F048D">
            <w:r>
              <w:t>Scores on Internship Evaluations will meet or exceed 80% with at least a “good” score</w:t>
            </w:r>
          </w:p>
        </w:tc>
        <w:tc>
          <w:tcPr>
            <w:tcW w:w="1777" w:type="dxa"/>
          </w:tcPr>
          <w:p w:rsidR="00485420" w:rsidRDefault="00485420" w:rsidP="006217D5">
            <w:r>
              <w:t xml:space="preserve">Indirect, formative, internal. Students are evaluated during their internships </w:t>
            </w:r>
            <w:r w:rsidR="006217D5">
              <w:t>SPT 495</w:t>
            </w:r>
          </w:p>
        </w:tc>
        <w:tc>
          <w:tcPr>
            <w:tcW w:w="1563" w:type="dxa"/>
          </w:tcPr>
          <w:p w:rsidR="00485420" w:rsidRDefault="00485420" w:rsidP="008F048D">
            <w:r>
              <w:t>Positive trend</w:t>
            </w:r>
          </w:p>
        </w:tc>
        <w:tc>
          <w:tcPr>
            <w:tcW w:w="1710" w:type="dxa"/>
          </w:tcPr>
          <w:p w:rsidR="00485420" w:rsidRDefault="00485420" w:rsidP="008F048D">
            <w:r>
              <w:t>Interns perform well in their internships and supervisors are satisfied with their performance.</w:t>
            </w:r>
          </w:p>
        </w:tc>
        <w:tc>
          <w:tcPr>
            <w:tcW w:w="1440" w:type="dxa"/>
            <w:gridSpan w:val="2"/>
          </w:tcPr>
          <w:p w:rsidR="00485420" w:rsidRDefault="00485420" w:rsidP="008F048D">
            <w:r>
              <w:t>Continue to monitor the intern’s performance to ensure supervisors are happy with intern’s performance.</w:t>
            </w:r>
          </w:p>
        </w:tc>
        <w:tc>
          <w:tcPr>
            <w:tcW w:w="5940" w:type="dxa"/>
          </w:tcPr>
          <w:p w:rsidR="00485420" w:rsidRDefault="00984E7F" w:rsidP="008F048D">
            <w:r>
              <w:rPr>
                <w:noProof/>
              </w:rPr>
              <w:drawing>
                <wp:inline distT="0" distB="0" distL="0" distR="0" wp14:anchorId="6AAF560C" wp14:editId="6384FA86">
                  <wp:extent cx="3634740" cy="2843530"/>
                  <wp:effectExtent l="0" t="0" r="3810" b="1397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485420" w:rsidTr="00984E7F">
        <w:tc>
          <w:tcPr>
            <w:tcW w:w="1808" w:type="dxa"/>
          </w:tcPr>
          <w:p w:rsidR="00485420" w:rsidRDefault="00485420" w:rsidP="008F048D">
            <w:r>
              <w:lastRenderedPageBreak/>
              <w:t>Scores on the Ethical &amp; Legal Projects will meet or exceed 80% with at least a “good” score</w:t>
            </w:r>
          </w:p>
        </w:tc>
        <w:tc>
          <w:tcPr>
            <w:tcW w:w="1777" w:type="dxa"/>
          </w:tcPr>
          <w:p w:rsidR="00485420" w:rsidRDefault="00485420" w:rsidP="008F048D">
            <w:r>
              <w:t>Direct, formative, internal. Projects are evaluated as part of SPT 300.</w:t>
            </w:r>
          </w:p>
        </w:tc>
        <w:tc>
          <w:tcPr>
            <w:tcW w:w="1563" w:type="dxa"/>
          </w:tcPr>
          <w:p w:rsidR="00485420" w:rsidRDefault="007E7454" w:rsidP="00C5074D">
            <w:r>
              <w:t xml:space="preserve">Although the goal was met, there was a sharp </w:t>
            </w:r>
            <w:r w:rsidR="00C5074D">
              <w:t>increase</w:t>
            </w:r>
            <w:r>
              <w:t xml:space="preserve"> in the number of students scoring “</w:t>
            </w:r>
            <w:r w:rsidR="00C5074D">
              <w:t>adequate</w:t>
            </w:r>
            <w:r>
              <w:t>.”</w:t>
            </w:r>
          </w:p>
        </w:tc>
        <w:tc>
          <w:tcPr>
            <w:tcW w:w="1710" w:type="dxa"/>
          </w:tcPr>
          <w:p w:rsidR="00485420" w:rsidRDefault="007E7454" w:rsidP="00C5074D">
            <w:r>
              <w:t>Overall, s</w:t>
            </w:r>
            <w:r w:rsidR="00485420">
              <w:t xml:space="preserve">cores appear to be </w:t>
            </w:r>
            <w:r w:rsidR="00C5074D">
              <w:t>consistent</w:t>
            </w:r>
            <w:r w:rsidR="00485420">
              <w:t xml:space="preserve">    </w:t>
            </w:r>
          </w:p>
        </w:tc>
        <w:tc>
          <w:tcPr>
            <w:tcW w:w="1440" w:type="dxa"/>
            <w:gridSpan w:val="2"/>
          </w:tcPr>
          <w:p w:rsidR="00485420" w:rsidRDefault="007E7454" w:rsidP="008F048D">
            <w:r>
              <w:t>With a new program director starting in AY 15-16, this project should be considered for re-evaluation.</w:t>
            </w:r>
          </w:p>
          <w:p w:rsidR="00485420" w:rsidRPr="00B706F7" w:rsidRDefault="00485420" w:rsidP="008F048D">
            <w:pPr>
              <w:jc w:val="center"/>
            </w:pPr>
          </w:p>
        </w:tc>
        <w:tc>
          <w:tcPr>
            <w:tcW w:w="5940" w:type="dxa"/>
          </w:tcPr>
          <w:p w:rsidR="00485420" w:rsidRDefault="00984E7F" w:rsidP="008F048D">
            <w:pPr>
              <w:rPr>
                <w:noProof/>
              </w:rPr>
            </w:pPr>
            <w:r>
              <w:rPr>
                <w:noProof/>
              </w:rPr>
              <w:drawing>
                <wp:inline distT="0" distB="0" distL="0" distR="0" wp14:anchorId="760F1A40" wp14:editId="3C6F0CE6">
                  <wp:extent cx="3634740" cy="2675255"/>
                  <wp:effectExtent l="0" t="0" r="3810" b="10795"/>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485420" w:rsidTr="00984E7F">
        <w:tc>
          <w:tcPr>
            <w:tcW w:w="1808" w:type="dxa"/>
          </w:tcPr>
          <w:p w:rsidR="00485420" w:rsidRDefault="00485420" w:rsidP="008F048D">
            <w:r>
              <w:t>Scores on the sports psychology project. Students will meet or exceed 80% with at least a “good” score.</w:t>
            </w:r>
          </w:p>
        </w:tc>
        <w:tc>
          <w:tcPr>
            <w:tcW w:w="1777" w:type="dxa"/>
          </w:tcPr>
          <w:p w:rsidR="00485420" w:rsidRDefault="00485420" w:rsidP="008F048D">
            <w:r>
              <w:t>Direct, formative, internal.  Projects are evaluated as part SPT 320.</w:t>
            </w:r>
          </w:p>
        </w:tc>
        <w:tc>
          <w:tcPr>
            <w:tcW w:w="1563" w:type="dxa"/>
          </w:tcPr>
          <w:p w:rsidR="00485420" w:rsidRDefault="00485420" w:rsidP="008F048D">
            <w:r>
              <w:t>Scores have improved from AY 10-11.</w:t>
            </w:r>
            <w:r w:rsidR="007E7454">
              <w:t xml:space="preserve">  However, there has been a sharp decline in the number of students scoring “excellent.”</w:t>
            </w:r>
          </w:p>
        </w:tc>
        <w:tc>
          <w:tcPr>
            <w:tcW w:w="1710" w:type="dxa"/>
          </w:tcPr>
          <w:p w:rsidR="00485420" w:rsidRDefault="00485420" w:rsidP="008F048D">
            <w:r>
              <w:t>Scores appear to be on the rise and showing a positive trend.</w:t>
            </w:r>
          </w:p>
        </w:tc>
        <w:tc>
          <w:tcPr>
            <w:tcW w:w="1440" w:type="dxa"/>
            <w:gridSpan w:val="2"/>
          </w:tcPr>
          <w:p w:rsidR="00485420" w:rsidRDefault="00C5074D" w:rsidP="008F048D">
            <w:r>
              <w:t>Since this program is under new direction, the project for this course needs to be re-considered for AY 16-17</w:t>
            </w:r>
            <w:r w:rsidR="00485420">
              <w:t>.</w:t>
            </w:r>
          </w:p>
        </w:tc>
        <w:tc>
          <w:tcPr>
            <w:tcW w:w="5940" w:type="dxa"/>
          </w:tcPr>
          <w:p w:rsidR="00485420" w:rsidRDefault="00984E7F" w:rsidP="008F048D">
            <w:pPr>
              <w:rPr>
                <w:noProof/>
              </w:rPr>
            </w:pPr>
            <w:r>
              <w:rPr>
                <w:noProof/>
              </w:rPr>
              <w:drawing>
                <wp:inline distT="0" distB="0" distL="0" distR="0" wp14:anchorId="4A94223C" wp14:editId="2FF24352">
                  <wp:extent cx="3634740" cy="2659380"/>
                  <wp:effectExtent l="0" t="0" r="3810" b="762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rsidR="001C33B6" w:rsidRPr="00E82BC0" w:rsidRDefault="001C33B6" w:rsidP="001C33B6">
      <w:pPr>
        <w:rPr>
          <w:rFonts w:ascii="Times New Roman" w:hAnsi="Times New Roman" w:cs="Times New Roman"/>
          <w:b/>
        </w:rPr>
      </w:pPr>
      <w:r>
        <w:rPr>
          <w:rFonts w:ascii="Times New Roman" w:hAnsi="Times New Roman" w:cs="Times New Roman"/>
          <w:b/>
        </w:rPr>
        <w:t>MS</w:t>
      </w:r>
      <w:r w:rsidRPr="00E82BC0">
        <w:rPr>
          <w:rFonts w:ascii="Times New Roman" w:hAnsi="Times New Roman" w:cs="Times New Roman"/>
          <w:b/>
        </w:rPr>
        <w:t xml:space="preserve"> in </w:t>
      </w:r>
      <w:r>
        <w:rPr>
          <w:rFonts w:ascii="Times New Roman" w:hAnsi="Times New Roman" w:cs="Times New Roman"/>
          <w:b/>
        </w:rPr>
        <w:t>Accounting</w:t>
      </w:r>
    </w:p>
    <w:p w:rsidR="001C33B6" w:rsidRDefault="001C33B6" w:rsidP="001C33B6"/>
    <w:p w:rsidR="001C33B6" w:rsidRDefault="001C33B6" w:rsidP="001C33B6">
      <w:r w:rsidRPr="00A2458E">
        <w:rPr>
          <w:rStyle w:val="Heading2Char"/>
        </w:rPr>
        <w:t>Objectives</w:t>
      </w:r>
      <w:r w:rsidRPr="00A2458E">
        <w:t>:</w:t>
      </w:r>
    </w:p>
    <w:p w:rsidR="001C33B6" w:rsidRPr="004A4210" w:rsidRDefault="001C33B6" w:rsidP="001C33B6">
      <w:pPr>
        <w:pStyle w:val="ListParagraph"/>
        <w:numPr>
          <w:ilvl w:val="0"/>
          <w:numId w:val="22"/>
        </w:numPr>
        <w:rPr>
          <w:rFonts w:ascii="Times New Roman" w:hAnsi="Times New Roman"/>
          <w:sz w:val="24"/>
          <w:szCs w:val="24"/>
        </w:rPr>
      </w:pPr>
      <w:r w:rsidRPr="004A4210">
        <w:rPr>
          <w:rFonts w:ascii="Times New Roman" w:hAnsi="Times New Roman"/>
          <w:sz w:val="24"/>
          <w:szCs w:val="24"/>
        </w:rPr>
        <w:t>Create and audit financial statements according to Generally Accepted Accounting Principles</w:t>
      </w:r>
    </w:p>
    <w:p w:rsidR="001C33B6" w:rsidRPr="004A4210" w:rsidRDefault="001C33B6" w:rsidP="001C33B6">
      <w:pPr>
        <w:pStyle w:val="ListParagraph"/>
        <w:numPr>
          <w:ilvl w:val="0"/>
          <w:numId w:val="22"/>
        </w:numPr>
        <w:rPr>
          <w:rFonts w:ascii="Times New Roman" w:hAnsi="Times New Roman"/>
          <w:sz w:val="24"/>
          <w:szCs w:val="24"/>
        </w:rPr>
      </w:pPr>
      <w:r w:rsidRPr="004A4210">
        <w:rPr>
          <w:rFonts w:ascii="Times New Roman" w:hAnsi="Times New Roman"/>
          <w:sz w:val="24"/>
          <w:szCs w:val="24"/>
        </w:rPr>
        <w:t>File tax returns for individuals and businesses</w:t>
      </w:r>
    </w:p>
    <w:p w:rsidR="001C33B6" w:rsidRPr="004A4210" w:rsidRDefault="001C33B6" w:rsidP="001C33B6">
      <w:pPr>
        <w:pStyle w:val="ListParagraph"/>
        <w:numPr>
          <w:ilvl w:val="0"/>
          <w:numId w:val="22"/>
        </w:numPr>
        <w:rPr>
          <w:rFonts w:ascii="Times New Roman" w:hAnsi="Times New Roman"/>
          <w:sz w:val="24"/>
          <w:szCs w:val="24"/>
        </w:rPr>
      </w:pPr>
      <w:r w:rsidRPr="004A4210">
        <w:rPr>
          <w:rFonts w:ascii="Times New Roman" w:hAnsi="Times New Roman"/>
          <w:sz w:val="24"/>
          <w:szCs w:val="24"/>
        </w:rPr>
        <w:lastRenderedPageBreak/>
        <w:t>Use internal and external information to make financial decisions</w:t>
      </w:r>
    </w:p>
    <w:p w:rsidR="001C33B6" w:rsidRPr="004A4210" w:rsidRDefault="001C33B6" w:rsidP="001C33B6">
      <w:pPr>
        <w:pStyle w:val="ListParagraph"/>
        <w:numPr>
          <w:ilvl w:val="0"/>
          <w:numId w:val="22"/>
        </w:numPr>
        <w:rPr>
          <w:rFonts w:ascii="Times New Roman" w:hAnsi="Times New Roman"/>
          <w:sz w:val="24"/>
          <w:szCs w:val="24"/>
        </w:rPr>
      </w:pPr>
      <w:r w:rsidRPr="004A4210">
        <w:rPr>
          <w:rFonts w:ascii="Times New Roman" w:hAnsi="Times New Roman"/>
          <w:sz w:val="24"/>
          <w:szCs w:val="24"/>
        </w:rPr>
        <w:t>Compare, contrast, and select accounting systems</w:t>
      </w:r>
    </w:p>
    <w:p w:rsidR="001C33B6" w:rsidRPr="004A4210" w:rsidRDefault="001C33B6" w:rsidP="001C33B6">
      <w:pPr>
        <w:pStyle w:val="ListParagraph"/>
        <w:numPr>
          <w:ilvl w:val="0"/>
          <w:numId w:val="22"/>
        </w:numPr>
        <w:rPr>
          <w:rFonts w:ascii="Times New Roman" w:hAnsi="Times New Roman"/>
          <w:sz w:val="24"/>
          <w:szCs w:val="24"/>
        </w:rPr>
      </w:pPr>
      <w:r w:rsidRPr="004A4210">
        <w:rPr>
          <w:rFonts w:ascii="Times New Roman" w:hAnsi="Times New Roman"/>
          <w:sz w:val="24"/>
          <w:szCs w:val="24"/>
        </w:rPr>
        <w:t>Illustrate ethical awareness</w:t>
      </w:r>
    </w:p>
    <w:p w:rsidR="001C33B6" w:rsidRPr="004A4210" w:rsidRDefault="001C33B6" w:rsidP="001C33B6">
      <w:pPr>
        <w:pStyle w:val="ListParagraph"/>
        <w:numPr>
          <w:ilvl w:val="0"/>
          <w:numId w:val="22"/>
        </w:numPr>
        <w:rPr>
          <w:rFonts w:ascii="Times New Roman" w:hAnsi="Times New Roman"/>
          <w:sz w:val="24"/>
          <w:szCs w:val="24"/>
        </w:rPr>
      </w:pPr>
      <w:r w:rsidRPr="004A4210">
        <w:rPr>
          <w:rFonts w:ascii="Times New Roman" w:hAnsi="Times New Roman"/>
          <w:sz w:val="24"/>
          <w:szCs w:val="24"/>
        </w:rPr>
        <w:t>Recognize and discuss current economic and global business issues</w:t>
      </w:r>
    </w:p>
    <w:p w:rsidR="001C33B6" w:rsidRDefault="001C33B6" w:rsidP="001C33B6">
      <w:pPr>
        <w:rPr>
          <w:rFonts w:ascii="Times New Roman" w:hAnsi="Times New Roman"/>
        </w:rPr>
      </w:pPr>
      <w:r w:rsidRPr="00E82BC0">
        <w:rPr>
          <w:rFonts w:ascii="Times New Roman" w:hAnsi="Times New Roman"/>
          <w:b/>
        </w:rPr>
        <w:t>Artifacts</w:t>
      </w:r>
      <w:r w:rsidRPr="00E82BC0">
        <w:rPr>
          <w:rFonts w:ascii="Times New Roman" w:hAnsi="Times New Roman"/>
        </w:rPr>
        <w:t>:</w:t>
      </w:r>
    </w:p>
    <w:p w:rsidR="001C33B6" w:rsidRPr="007415C2" w:rsidRDefault="001C33B6" w:rsidP="001C33B6">
      <w:pPr>
        <w:pStyle w:val="ListParagraph"/>
        <w:numPr>
          <w:ilvl w:val="0"/>
          <w:numId w:val="23"/>
        </w:numPr>
        <w:spacing w:after="200"/>
        <w:rPr>
          <w:rFonts w:ascii="Times New Roman" w:hAnsi="Times New Roman"/>
          <w:sz w:val="24"/>
          <w:szCs w:val="24"/>
        </w:rPr>
      </w:pPr>
      <w:r>
        <w:rPr>
          <w:rFonts w:ascii="Times New Roman" w:hAnsi="Times New Roman"/>
          <w:sz w:val="24"/>
          <w:szCs w:val="24"/>
        </w:rPr>
        <w:t xml:space="preserve">Financial Statement </w:t>
      </w:r>
      <w:r w:rsidRPr="007415C2">
        <w:rPr>
          <w:rFonts w:ascii="Times New Roman" w:hAnsi="Times New Roman"/>
          <w:sz w:val="24"/>
          <w:szCs w:val="24"/>
        </w:rPr>
        <w:t xml:space="preserve">project:  The project </w:t>
      </w:r>
      <w:r>
        <w:rPr>
          <w:rFonts w:ascii="Times New Roman" w:hAnsi="Times New Roman"/>
          <w:sz w:val="24"/>
          <w:szCs w:val="24"/>
        </w:rPr>
        <w:t xml:space="preserve">occurs over 2 courses.  Students are required to analyze and research the financial statements of selected publicly traded companies. </w:t>
      </w:r>
    </w:p>
    <w:p w:rsidR="001C33B6" w:rsidRPr="007415C2" w:rsidRDefault="001C33B6" w:rsidP="001C33B6">
      <w:pPr>
        <w:pStyle w:val="ListParagraph"/>
        <w:numPr>
          <w:ilvl w:val="0"/>
          <w:numId w:val="23"/>
        </w:numPr>
        <w:spacing w:before="100" w:beforeAutospacing="1" w:after="200"/>
        <w:rPr>
          <w:rFonts w:ascii="Times New Roman" w:hAnsi="Times New Roman"/>
          <w:sz w:val="24"/>
          <w:szCs w:val="24"/>
        </w:rPr>
      </w:pPr>
      <w:r w:rsidRPr="007415C2">
        <w:rPr>
          <w:rFonts w:ascii="Times New Roman" w:hAnsi="Times New Roman"/>
          <w:sz w:val="24"/>
          <w:szCs w:val="24"/>
        </w:rPr>
        <w:t xml:space="preserve">Peregrine assessment: Nationally normed assessment that students take in their capstone.  </w:t>
      </w:r>
    </w:p>
    <w:tbl>
      <w:tblPr>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1777"/>
        <w:gridCol w:w="1563"/>
        <w:gridCol w:w="1710"/>
        <w:gridCol w:w="69"/>
        <w:gridCol w:w="1371"/>
        <w:gridCol w:w="5940"/>
      </w:tblGrid>
      <w:tr w:rsidR="001C33B6" w:rsidTr="008F048D">
        <w:tc>
          <w:tcPr>
            <w:tcW w:w="3585" w:type="dxa"/>
            <w:gridSpan w:val="2"/>
          </w:tcPr>
          <w:p w:rsidR="001C33B6" w:rsidRPr="00C50B37" w:rsidRDefault="001C33B6" w:rsidP="008F048D">
            <w:pPr>
              <w:jc w:val="center"/>
              <w:rPr>
                <w:b/>
              </w:rPr>
            </w:pPr>
          </w:p>
        </w:tc>
        <w:tc>
          <w:tcPr>
            <w:tcW w:w="3342" w:type="dxa"/>
            <w:gridSpan w:val="3"/>
          </w:tcPr>
          <w:p w:rsidR="001C33B6" w:rsidRPr="00C50B37" w:rsidRDefault="001C33B6" w:rsidP="008F048D">
            <w:pPr>
              <w:jc w:val="center"/>
              <w:rPr>
                <w:b/>
              </w:rPr>
            </w:pPr>
            <w:r w:rsidRPr="00C50B37">
              <w:rPr>
                <w:b/>
              </w:rPr>
              <w:t>Analysis of Results</w:t>
            </w:r>
          </w:p>
        </w:tc>
        <w:tc>
          <w:tcPr>
            <w:tcW w:w="7311" w:type="dxa"/>
            <w:gridSpan w:val="2"/>
          </w:tcPr>
          <w:p w:rsidR="001C33B6" w:rsidRPr="00C50B37" w:rsidRDefault="001C33B6" w:rsidP="008F048D">
            <w:pPr>
              <w:jc w:val="center"/>
              <w:rPr>
                <w:b/>
              </w:rPr>
            </w:pPr>
          </w:p>
        </w:tc>
      </w:tr>
      <w:tr w:rsidR="001C33B6" w:rsidRPr="00474A08" w:rsidTr="008F048D">
        <w:tc>
          <w:tcPr>
            <w:tcW w:w="1808" w:type="dxa"/>
          </w:tcPr>
          <w:p w:rsidR="001C33B6" w:rsidRDefault="001C33B6" w:rsidP="008F048D">
            <w:pPr>
              <w:rPr>
                <w:b/>
              </w:rPr>
            </w:pPr>
            <w:r w:rsidRPr="00E21316">
              <w:rPr>
                <w:b/>
              </w:rPr>
              <w:t>Measurable goal</w:t>
            </w:r>
          </w:p>
          <w:p w:rsidR="001C33B6" w:rsidRPr="00474A08" w:rsidRDefault="001C33B6" w:rsidP="008F048D">
            <w:pPr>
              <w:rPr>
                <w:b/>
              </w:rPr>
            </w:pPr>
          </w:p>
        </w:tc>
        <w:tc>
          <w:tcPr>
            <w:tcW w:w="1777" w:type="dxa"/>
          </w:tcPr>
          <w:p w:rsidR="001C33B6" w:rsidRPr="00474A08" w:rsidRDefault="001C33B6" w:rsidP="008F048D">
            <w:pPr>
              <w:rPr>
                <w:b/>
              </w:rPr>
            </w:pPr>
            <w:r>
              <w:rPr>
                <w:b/>
              </w:rPr>
              <w:t>What is your measurement instrument or process?</w:t>
            </w:r>
            <w:r w:rsidRPr="00E21316">
              <w:rPr>
                <w:b/>
              </w:rPr>
              <w:t xml:space="preserve"> </w:t>
            </w:r>
          </w:p>
        </w:tc>
        <w:tc>
          <w:tcPr>
            <w:tcW w:w="1563" w:type="dxa"/>
          </w:tcPr>
          <w:p w:rsidR="001C33B6" w:rsidRDefault="001C33B6" w:rsidP="008F048D">
            <w:pPr>
              <w:jc w:val="center"/>
              <w:rPr>
                <w:b/>
              </w:rPr>
            </w:pPr>
            <w:r w:rsidRPr="00E21316">
              <w:rPr>
                <w:b/>
              </w:rPr>
              <w:t>Current Results</w:t>
            </w:r>
          </w:p>
          <w:p w:rsidR="001C33B6" w:rsidRDefault="001C33B6" w:rsidP="008F048D">
            <w:pPr>
              <w:jc w:val="center"/>
              <w:rPr>
                <w:b/>
              </w:rPr>
            </w:pPr>
          </w:p>
          <w:p w:rsidR="001C33B6" w:rsidRPr="00052B55" w:rsidRDefault="001C33B6" w:rsidP="006217D5">
            <w:pPr>
              <w:rPr>
                <w:b/>
              </w:rPr>
            </w:pPr>
          </w:p>
        </w:tc>
        <w:tc>
          <w:tcPr>
            <w:tcW w:w="1710" w:type="dxa"/>
          </w:tcPr>
          <w:p w:rsidR="001C33B6" w:rsidRDefault="001C33B6" w:rsidP="008F048D">
            <w:pPr>
              <w:rPr>
                <w:b/>
              </w:rPr>
            </w:pPr>
            <w:r w:rsidRPr="00052B55">
              <w:rPr>
                <w:b/>
              </w:rPr>
              <w:t>Analysis</w:t>
            </w:r>
            <w:r>
              <w:rPr>
                <w:b/>
              </w:rPr>
              <w:t xml:space="preserve"> </w:t>
            </w:r>
            <w:r w:rsidRPr="00E21316">
              <w:rPr>
                <w:b/>
              </w:rPr>
              <w:t>of Results</w:t>
            </w:r>
            <w:r w:rsidRPr="00052B55">
              <w:rPr>
                <w:b/>
              </w:rPr>
              <w:t xml:space="preserve"> </w:t>
            </w:r>
          </w:p>
          <w:p w:rsidR="001C33B6" w:rsidRPr="00052B55" w:rsidRDefault="001C33B6" w:rsidP="008F048D">
            <w:pPr>
              <w:rPr>
                <w:b/>
              </w:rPr>
            </w:pPr>
          </w:p>
        </w:tc>
        <w:tc>
          <w:tcPr>
            <w:tcW w:w="1440" w:type="dxa"/>
            <w:gridSpan w:val="2"/>
          </w:tcPr>
          <w:p w:rsidR="001C33B6" w:rsidRDefault="001C33B6" w:rsidP="008F048D">
            <w:pPr>
              <w:rPr>
                <w:b/>
              </w:rPr>
            </w:pPr>
            <w:r w:rsidRPr="00474A08">
              <w:rPr>
                <w:b/>
              </w:rPr>
              <w:t>Action Taken</w:t>
            </w:r>
            <w:r>
              <w:rPr>
                <w:b/>
              </w:rPr>
              <w:t xml:space="preserve"> </w:t>
            </w:r>
            <w:r w:rsidRPr="00E21316">
              <w:rPr>
                <w:b/>
              </w:rPr>
              <w:t>or Improvement made</w:t>
            </w:r>
            <w:r w:rsidRPr="00474A08">
              <w:rPr>
                <w:b/>
              </w:rPr>
              <w:t xml:space="preserve"> </w:t>
            </w:r>
          </w:p>
          <w:p w:rsidR="001C33B6" w:rsidRPr="00F01A11" w:rsidRDefault="001C33B6" w:rsidP="008F048D">
            <w:pPr>
              <w:rPr>
                <w:b/>
              </w:rPr>
            </w:pPr>
          </w:p>
        </w:tc>
        <w:tc>
          <w:tcPr>
            <w:tcW w:w="5940" w:type="dxa"/>
          </w:tcPr>
          <w:p w:rsidR="001C33B6" w:rsidRDefault="001C33B6" w:rsidP="008F048D">
            <w:pPr>
              <w:jc w:val="center"/>
              <w:rPr>
                <w:b/>
              </w:rPr>
            </w:pPr>
            <w:r>
              <w:rPr>
                <w:b/>
              </w:rPr>
              <w:t xml:space="preserve">Insert Graphs or Tables </w:t>
            </w:r>
            <w:r w:rsidRPr="00474A08">
              <w:rPr>
                <w:b/>
              </w:rPr>
              <w:t xml:space="preserve">of Resulting Trends </w:t>
            </w:r>
          </w:p>
          <w:p w:rsidR="001C33B6" w:rsidRDefault="001C33B6" w:rsidP="008F048D">
            <w:pPr>
              <w:jc w:val="center"/>
              <w:rPr>
                <w:b/>
              </w:rPr>
            </w:pPr>
          </w:p>
          <w:p w:rsidR="001C33B6" w:rsidRPr="00474A08" w:rsidRDefault="001C33B6" w:rsidP="006217D5">
            <w:pPr>
              <w:rPr>
                <w:b/>
              </w:rPr>
            </w:pPr>
          </w:p>
        </w:tc>
      </w:tr>
      <w:tr w:rsidR="001C33B6" w:rsidTr="00984E7F">
        <w:tc>
          <w:tcPr>
            <w:tcW w:w="1808" w:type="dxa"/>
          </w:tcPr>
          <w:p w:rsidR="001C33B6" w:rsidRDefault="001C33B6" w:rsidP="008F048D">
            <w:r>
              <w:t>Scores on the first part of the financial statement project will meet or exceed 80% with at least a “good” score.</w:t>
            </w:r>
          </w:p>
        </w:tc>
        <w:tc>
          <w:tcPr>
            <w:tcW w:w="1777" w:type="dxa"/>
          </w:tcPr>
          <w:p w:rsidR="001C33B6" w:rsidRDefault="001C33B6" w:rsidP="001C33B6">
            <w:r>
              <w:t>Direct, summative, internal assessment tool utilized in the MAC 521.</w:t>
            </w:r>
          </w:p>
        </w:tc>
        <w:tc>
          <w:tcPr>
            <w:tcW w:w="1563" w:type="dxa"/>
          </w:tcPr>
          <w:p w:rsidR="001C33B6" w:rsidRDefault="001C33B6" w:rsidP="008F048D">
            <w:r>
              <w:t>Positive trend since AY 11-12.</w:t>
            </w:r>
          </w:p>
        </w:tc>
        <w:tc>
          <w:tcPr>
            <w:tcW w:w="1710" w:type="dxa"/>
          </w:tcPr>
          <w:p w:rsidR="001C33B6" w:rsidRDefault="001C33B6" w:rsidP="008F048D">
            <w:r>
              <w:t xml:space="preserve">The extreme increase in the last year has resulted in a change to the project in AY 14-15. </w:t>
            </w:r>
          </w:p>
        </w:tc>
        <w:tc>
          <w:tcPr>
            <w:tcW w:w="1440" w:type="dxa"/>
            <w:gridSpan w:val="2"/>
          </w:tcPr>
          <w:p w:rsidR="001C33B6" w:rsidRDefault="00C5074D" w:rsidP="008F048D">
            <w:r>
              <w:t>More students are meeting the goal than in the past.  We will continue to monitor over the next couple of years.</w:t>
            </w:r>
          </w:p>
        </w:tc>
        <w:tc>
          <w:tcPr>
            <w:tcW w:w="5940" w:type="dxa"/>
          </w:tcPr>
          <w:p w:rsidR="001C33B6" w:rsidRDefault="00984E7F" w:rsidP="008F048D">
            <w:r>
              <w:rPr>
                <w:noProof/>
              </w:rPr>
              <w:drawing>
                <wp:inline distT="0" distB="0" distL="0" distR="0" wp14:anchorId="14D1B4F3" wp14:editId="4C179190">
                  <wp:extent cx="3634740" cy="2194560"/>
                  <wp:effectExtent l="0" t="0" r="3810" b="1524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1C33B6" w:rsidTr="00984E7F">
        <w:tc>
          <w:tcPr>
            <w:tcW w:w="1808" w:type="dxa"/>
          </w:tcPr>
          <w:p w:rsidR="001C33B6" w:rsidRDefault="001C33B6" w:rsidP="00BD3966">
            <w:r>
              <w:lastRenderedPageBreak/>
              <w:t xml:space="preserve">Scores on the </w:t>
            </w:r>
            <w:r w:rsidR="00BD3966">
              <w:t>second</w:t>
            </w:r>
            <w:r>
              <w:t xml:space="preserve"> part of the financial statement project will meet or exceed 80% with at least a “good” score.</w:t>
            </w:r>
          </w:p>
        </w:tc>
        <w:tc>
          <w:tcPr>
            <w:tcW w:w="1777" w:type="dxa"/>
          </w:tcPr>
          <w:p w:rsidR="001C33B6" w:rsidRDefault="001C33B6" w:rsidP="001C33B6">
            <w:r>
              <w:t>Direct, summative, internal assessment tool utilized in the MAC 522.</w:t>
            </w:r>
          </w:p>
        </w:tc>
        <w:tc>
          <w:tcPr>
            <w:tcW w:w="1563" w:type="dxa"/>
          </w:tcPr>
          <w:p w:rsidR="001C33B6" w:rsidRDefault="001C33B6" w:rsidP="008F048D">
            <w:r>
              <w:t>The number of students meeting the goal has decreased since AY 11-12.</w:t>
            </w:r>
          </w:p>
        </w:tc>
        <w:tc>
          <w:tcPr>
            <w:tcW w:w="1710" w:type="dxa"/>
          </w:tcPr>
          <w:p w:rsidR="001C33B6" w:rsidRDefault="001C33B6" w:rsidP="008F048D">
            <w:r>
              <w:t xml:space="preserve">The project was changed in AY 14-15. </w:t>
            </w:r>
          </w:p>
        </w:tc>
        <w:tc>
          <w:tcPr>
            <w:tcW w:w="1440" w:type="dxa"/>
            <w:gridSpan w:val="2"/>
          </w:tcPr>
          <w:p w:rsidR="001C33B6" w:rsidRDefault="00C5074D" w:rsidP="008F048D">
            <w:r>
              <w:t>More students are meeting the goal than in the past.  We will continue to monitor over the next couple of years.</w:t>
            </w:r>
          </w:p>
        </w:tc>
        <w:tc>
          <w:tcPr>
            <w:tcW w:w="5940" w:type="dxa"/>
          </w:tcPr>
          <w:p w:rsidR="001C33B6" w:rsidRDefault="00984E7F" w:rsidP="008F048D">
            <w:r>
              <w:rPr>
                <w:noProof/>
              </w:rPr>
              <w:drawing>
                <wp:inline distT="0" distB="0" distL="0" distR="0" wp14:anchorId="26D8CF31" wp14:editId="66914B89">
                  <wp:extent cx="3634740" cy="2662555"/>
                  <wp:effectExtent l="0" t="0" r="3810" b="4445"/>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1C33B6" w:rsidTr="00984E7F">
        <w:tc>
          <w:tcPr>
            <w:tcW w:w="1808" w:type="dxa"/>
          </w:tcPr>
          <w:p w:rsidR="001C33B6" w:rsidRDefault="001C33B6" w:rsidP="008F048D">
            <w:r>
              <w:t>Scores on the capstone projects will meet or exceed 80% with at least a “good” score.</w:t>
            </w:r>
          </w:p>
        </w:tc>
        <w:tc>
          <w:tcPr>
            <w:tcW w:w="1777" w:type="dxa"/>
          </w:tcPr>
          <w:p w:rsidR="001C33B6" w:rsidRDefault="001C33B6" w:rsidP="001C33B6">
            <w:r>
              <w:t>Direct, summative, internal assessment tool utilized in the MAC 590.</w:t>
            </w:r>
          </w:p>
        </w:tc>
        <w:tc>
          <w:tcPr>
            <w:tcW w:w="1563" w:type="dxa"/>
          </w:tcPr>
          <w:p w:rsidR="001C33B6" w:rsidRDefault="001C33B6" w:rsidP="008F048D">
            <w:r>
              <w:t>Sharp increase number of students meeting the goal in AY 13-14</w:t>
            </w:r>
          </w:p>
        </w:tc>
        <w:tc>
          <w:tcPr>
            <w:tcW w:w="1710" w:type="dxa"/>
          </w:tcPr>
          <w:p w:rsidR="001C33B6" w:rsidRDefault="001C33B6" w:rsidP="008F048D">
            <w:r>
              <w:t>Project needs to be re-examined and potentially changed.</w:t>
            </w:r>
          </w:p>
        </w:tc>
        <w:tc>
          <w:tcPr>
            <w:tcW w:w="1440" w:type="dxa"/>
            <w:gridSpan w:val="2"/>
          </w:tcPr>
          <w:p w:rsidR="001C33B6" w:rsidRDefault="001C33B6" w:rsidP="004A5D45">
            <w:r>
              <w:t>We will continue to monitor and re-evaluate in AY1</w:t>
            </w:r>
            <w:r w:rsidR="004A5D45">
              <w:t>5-16</w:t>
            </w:r>
            <w:r>
              <w:t xml:space="preserve"> if necessary.</w:t>
            </w:r>
          </w:p>
        </w:tc>
        <w:tc>
          <w:tcPr>
            <w:tcW w:w="5940" w:type="dxa"/>
          </w:tcPr>
          <w:p w:rsidR="001C33B6" w:rsidRDefault="00984E7F" w:rsidP="008F048D">
            <w:pPr>
              <w:rPr>
                <w:noProof/>
              </w:rPr>
            </w:pPr>
            <w:r>
              <w:rPr>
                <w:noProof/>
              </w:rPr>
              <w:drawing>
                <wp:inline distT="0" distB="0" distL="0" distR="0" wp14:anchorId="5D918D99" wp14:editId="33F21C23">
                  <wp:extent cx="3634740" cy="2393950"/>
                  <wp:effectExtent l="0" t="0" r="3810" b="635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bl>
    <w:p w:rsidR="001C33B6" w:rsidRDefault="001C33B6" w:rsidP="00485420">
      <w:pPr>
        <w:rPr>
          <w:rFonts w:ascii="Times New Roman" w:hAnsi="Times New Roman" w:cs="Times New Roman"/>
          <w:b/>
        </w:rPr>
      </w:pPr>
    </w:p>
    <w:p w:rsidR="00916D19" w:rsidRDefault="00916D19" w:rsidP="00485420">
      <w:pPr>
        <w:rPr>
          <w:rFonts w:ascii="Times New Roman" w:hAnsi="Times New Roman" w:cs="Times New Roman"/>
          <w:b/>
        </w:rPr>
      </w:pPr>
      <w:r>
        <w:rPr>
          <w:rFonts w:ascii="Times New Roman" w:hAnsi="Times New Roman" w:cs="Times New Roman"/>
          <w:b/>
        </w:rPr>
        <w:t>Master of Accountancy</w:t>
      </w:r>
    </w:p>
    <w:p w:rsidR="00916D19" w:rsidRDefault="00916D19" w:rsidP="00485420">
      <w:pPr>
        <w:rPr>
          <w:rFonts w:ascii="Times New Roman" w:hAnsi="Times New Roman" w:cs="Times New Roman"/>
          <w:b/>
        </w:rPr>
      </w:pPr>
    </w:p>
    <w:p w:rsidR="00916D19" w:rsidRDefault="00916D19" w:rsidP="00485420">
      <w:pPr>
        <w:rPr>
          <w:rFonts w:ascii="Times New Roman" w:hAnsi="Times New Roman" w:cs="Times New Roman"/>
          <w:b/>
        </w:rPr>
      </w:pPr>
      <w:r>
        <w:rPr>
          <w:rFonts w:ascii="Times New Roman" w:hAnsi="Times New Roman" w:cs="Times New Roman"/>
          <w:b/>
        </w:rPr>
        <w:t>Objectives:</w:t>
      </w:r>
    </w:p>
    <w:p w:rsidR="00916D19" w:rsidRPr="00916D19" w:rsidRDefault="00916D19" w:rsidP="00916D19">
      <w:pPr>
        <w:pStyle w:val="ListParagraph"/>
        <w:numPr>
          <w:ilvl w:val="0"/>
          <w:numId w:val="24"/>
        </w:numPr>
        <w:rPr>
          <w:rFonts w:ascii="Times New Roman" w:hAnsi="Times New Roman"/>
          <w:sz w:val="24"/>
          <w:szCs w:val="24"/>
        </w:rPr>
      </w:pPr>
      <w:r w:rsidRPr="00916D19">
        <w:rPr>
          <w:rFonts w:ascii="Times New Roman" w:hAnsi="Times New Roman"/>
          <w:sz w:val="24"/>
          <w:szCs w:val="24"/>
        </w:rPr>
        <w:t>Acquire the competencies needed for obtaining or advancement in accounting careers through a professional business education, assessment, self-reflection, and skill development.</w:t>
      </w:r>
    </w:p>
    <w:p w:rsidR="00916D19" w:rsidRDefault="00916D19" w:rsidP="00485420">
      <w:pPr>
        <w:rPr>
          <w:rFonts w:ascii="Times New Roman" w:hAnsi="Times New Roman" w:cs="Times New Roman"/>
          <w:b/>
        </w:rPr>
      </w:pPr>
      <w:r>
        <w:rPr>
          <w:rFonts w:ascii="Times New Roman" w:hAnsi="Times New Roman" w:cs="Times New Roman"/>
          <w:b/>
        </w:rPr>
        <w:lastRenderedPageBreak/>
        <w:t>Artifacts:</w:t>
      </w:r>
    </w:p>
    <w:p w:rsidR="00BD3966" w:rsidRDefault="00BD3966" w:rsidP="00485420">
      <w:pPr>
        <w:rPr>
          <w:rFonts w:ascii="Times New Roman" w:hAnsi="Times New Roman" w:cs="Times New Roman"/>
          <w:b/>
        </w:rPr>
      </w:pPr>
    </w:p>
    <w:tbl>
      <w:tblPr>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1777"/>
        <w:gridCol w:w="1563"/>
        <w:gridCol w:w="1710"/>
        <w:gridCol w:w="69"/>
        <w:gridCol w:w="1371"/>
        <w:gridCol w:w="5940"/>
      </w:tblGrid>
      <w:tr w:rsidR="00BD3966" w:rsidTr="008F048D">
        <w:tc>
          <w:tcPr>
            <w:tcW w:w="3585" w:type="dxa"/>
            <w:gridSpan w:val="2"/>
          </w:tcPr>
          <w:p w:rsidR="00BD3966" w:rsidRPr="00C50B37" w:rsidRDefault="00BD3966" w:rsidP="008F048D">
            <w:pPr>
              <w:jc w:val="center"/>
              <w:rPr>
                <w:b/>
              </w:rPr>
            </w:pPr>
          </w:p>
        </w:tc>
        <w:tc>
          <w:tcPr>
            <w:tcW w:w="3342" w:type="dxa"/>
            <w:gridSpan w:val="3"/>
          </w:tcPr>
          <w:p w:rsidR="00BD3966" w:rsidRPr="00C50B37" w:rsidRDefault="00BD3966" w:rsidP="008F048D">
            <w:pPr>
              <w:jc w:val="center"/>
              <w:rPr>
                <w:b/>
              </w:rPr>
            </w:pPr>
            <w:r w:rsidRPr="00C50B37">
              <w:rPr>
                <w:b/>
              </w:rPr>
              <w:t>Analysis of Results</w:t>
            </w:r>
          </w:p>
        </w:tc>
        <w:tc>
          <w:tcPr>
            <w:tcW w:w="7311" w:type="dxa"/>
            <w:gridSpan w:val="2"/>
          </w:tcPr>
          <w:p w:rsidR="00BD3966" w:rsidRPr="00C50B37" w:rsidRDefault="00BD3966" w:rsidP="008F048D">
            <w:pPr>
              <w:jc w:val="center"/>
              <w:rPr>
                <w:b/>
              </w:rPr>
            </w:pPr>
          </w:p>
        </w:tc>
      </w:tr>
      <w:tr w:rsidR="00BD3966" w:rsidRPr="00474A08" w:rsidTr="008F048D">
        <w:tc>
          <w:tcPr>
            <w:tcW w:w="1808" w:type="dxa"/>
          </w:tcPr>
          <w:p w:rsidR="00BD3966" w:rsidRDefault="00BD3966" w:rsidP="008F048D">
            <w:pPr>
              <w:rPr>
                <w:b/>
              </w:rPr>
            </w:pPr>
            <w:r w:rsidRPr="00E21316">
              <w:rPr>
                <w:b/>
              </w:rPr>
              <w:t>Measurable goal</w:t>
            </w:r>
          </w:p>
          <w:p w:rsidR="00BD3966" w:rsidRDefault="00BD3966" w:rsidP="008F048D">
            <w:pPr>
              <w:rPr>
                <w:b/>
              </w:rPr>
            </w:pPr>
          </w:p>
          <w:p w:rsidR="00BD3966" w:rsidRPr="00474A08" w:rsidRDefault="00BD3966" w:rsidP="008F048D">
            <w:pPr>
              <w:rPr>
                <w:b/>
              </w:rPr>
            </w:pPr>
          </w:p>
        </w:tc>
        <w:tc>
          <w:tcPr>
            <w:tcW w:w="1777" w:type="dxa"/>
          </w:tcPr>
          <w:p w:rsidR="00BD3966" w:rsidRDefault="00BD3966" w:rsidP="008F048D">
            <w:pPr>
              <w:rPr>
                <w:b/>
              </w:rPr>
            </w:pPr>
            <w:r>
              <w:rPr>
                <w:b/>
              </w:rPr>
              <w:t>What is your measurement instrument or process?</w:t>
            </w:r>
            <w:r w:rsidRPr="00E21316">
              <w:rPr>
                <w:b/>
              </w:rPr>
              <w:t xml:space="preserve"> </w:t>
            </w:r>
          </w:p>
          <w:p w:rsidR="00BD3966" w:rsidRPr="00474A08" w:rsidRDefault="00BD3966" w:rsidP="008F048D">
            <w:pPr>
              <w:rPr>
                <w:b/>
              </w:rPr>
            </w:pPr>
          </w:p>
        </w:tc>
        <w:tc>
          <w:tcPr>
            <w:tcW w:w="1563" w:type="dxa"/>
          </w:tcPr>
          <w:p w:rsidR="00BD3966" w:rsidRDefault="00BD3966" w:rsidP="008F048D">
            <w:pPr>
              <w:jc w:val="center"/>
              <w:rPr>
                <w:b/>
              </w:rPr>
            </w:pPr>
            <w:r w:rsidRPr="00E21316">
              <w:rPr>
                <w:b/>
              </w:rPr>
              <w:t>Current Results</w:t>
            </w:r>
          </w:p>
          <w:p w:rsidR="00BD3966" w:rsidRDefault="00BD3966" w:rsidP="008F048D">
            <w:pPr>
              <w:jc w:val="center"/>
              <w:rPr>
                <w:b/>
              </w:rPr>
            </w:pPr>
          </w:p>
          <w:p w:rsidR="00BD3966" w:rsidRPr="00052B55" w:rsidRDefault="00BD3966" w:rsidP="006217D5">
            <w:pPr>
              <w:rPr>
                <w:b/>
              </w:rPr>
            </w:pPr>
          </w:p>
        </w:tc>
        <w:tc>
          <w:tcPr>
            <w:tcW w:w="1710" w:type="dxa"/>
          </w:tcPr>
          <w:p w:rsidR="00BD3966" w:rsidRDefault="00BD3966" w:rsidP="008F048D">
            <w:pPr>
              <w:rPr>
                <w:b/>
              </w:rPr>
            </w:pPr>
            <w:r w:rsidRPr="00052B55">
              <w:rPr>
                <w:b/>
              </w:rPr>
              <w:t>Analysis</w:t>
            </w:r>
            <w:r>
              <w:rPr>
                <w:b/>
              </w:rPr>
              <w:t xml:space="preserve"> </w:t>
            </w:r>
            <w:r w:rsidRPr="00E21316">
              <w:rPr>
                <w:b/>
              </w:rPr>
              <w:t>of Results</w:t>
            </w:r>
            <w:r w:rsidRPr="00052B55">
              <w:rPr>
                <w:b/>
              </w:rPr>
              <w:t xml:space="preserve"> </w:t>
            </w:r>
          </w:p>
          <w:p w:rsidR="00BD3966" w:rsidRPr="00052B55" w:rsidRDefault="00BD3966" w:rsidP="008F048D">
            <w:pPr>
              <w:rPr>
                <w:b/>
              </w:rPr>
            </w:pPr>
          </w:p>
        </w:tc>
        <w:tc>
          <w:tcPr>
            <w:tcW w:w="1440" w:type="dxa"/>
            <w:gridSpan w:val="2"/>
          </w:tcPr>
          <w:p w:rsidR="00BD3966" w:rsidRDefault="00BD3966" w:rsidP="008F048D">
            <w:pPr>
              <w:rPr>
                <w:b/>
              </w:rPr>
            </w:pPr>
            <w:r w:rsidRPr="00474A08">
              <w:rPr>
                <w:b/>
              </w:rPr>
              <w:t>Action Taken</w:t>
            </w:r>
            <w:r>
              <w:rPr>
                <w:b/>
              </w:rPr>
              <w:t xml:space="preserve"> </w:t>
            </w:r>
            <w:r w:rsidRPr="00E21316">
              <w:rPr>
                <w:b/>
              </w:rPr>
              <w:t>or Improvement made</w:t>
            </w:r>
            <w:r w:rsidRPr="00474A08">
              <w:rPr>
                <w:b/>
              </w:rPr>
              <w:t xml:space="preserve"> </w:t>
            </w:r>
          </w:p>
          <w:p w:rsidR="00BD3966" w:rsidRPr="00F01A11" w:rsidRDefault="00BD3966" w:rsidP="008F048D">
            <w:pPr>
              <w:rPr>
                <w:b/>
              </w:rPr>
            </w:pPr>
          </w:p>
        </w:tc>
        <w:tc>
          <w:tcPr>
            <w:tcW w:w="5940" w:type="dxa"/>
          </w:tcPr>
          <w:p w:rsidR="00BD3966" w:rsidRDefault="00BD3966" w:rsidP="008F048D">
            <w:pPr>
              <w:jc w:val="center"/>
              <w:rPr>
                <w:b/>
              </w:rPr>
            </w:pPr>
            <w:r>
              <w:rPr>
                <w:b/>
              </w:rPr>
              <w:t xml:space="preserve">Insert Graphs or Tables </w:t>
            </w:r>
            <w:r w:rsidRPr="00474A08">
              <w:rPr>
                <w:b/>
              </w:rPr>
              <w:t xml:space="preserve">of Resulting Trends </w:t>
            </w:r>
          </w:p>
          <w:p w:rsidR="00BD3966" w:rsidRDefault="00BD3966" w:rsidP="008F048D">
            <w:pPr>
              <w:jc w:val="center"/>
              <w:rPr>
                <w:b/>
              </w:rPr>
            </w:pPr>
          </w:p>
          <w:p w:rsidR="00BD3966" w:rsidRPr="00474A08" w:rsidRDefault="00BD3966" w:rsidP="006217D5">
            <w:pPr>
              <w:jc w:val="center"/>
              <w:rPr>
                <w:b/>
              </w:rPr>
            </w:pPr>
          </w:p>
        </w:tc>
      </w:tr>
      <w:tr w:rsidR="007712AB" w:rsidTr="008B6F19">
        <w:tc>
          <w:tcPr>
            <w:tcW w:w="1808" w:type="dxa"/>
          </w:tcPr>
          <w:p w:rsidR="007712AB" w:rsidRDefault="007712AB" w:rsidP="008F048D">
            <w:r>
              <w:t>Scores on the first part of the financial statement project will meet or exceed 80% with at least a “good” score.</w:t>
            </w:r>
          </w:p>
        </w:tc>
        <w:tc>
          <w:tcPr>
            <w:tcW w:w="1777" w:type="dxa"/>
          </w:tcPr>
          <w:p w:rsidR="007712AB" w:rsidRDefault="007712AB" w:rsidP="00BD3966">
            <w:r>
              <w:t>Direct, summative, internal assessment tool utilized in the MAC 551.</w:t>
            </w:r>
          </w:p>
        </w:tc>
        <w:tc>
          <w:tcPr>
            <w:tcW w:w="1563" w:type="dxa"/>
          </w:tcPr>
          <w:p w:rsidR="007712AB" w:rsidRDefault="007712AB" w:rsidP="008F048D">
            <w:r>
              <w:t xml:space="preserve">Initial results of this assessment are positive. </w:t>
            </w:r>
          </w:p>
        </w:tc>
        <w:tc>
          <w:tcPr>
            <w:tcW w:w="1710" w:type="dxa"/>
          </w:tcPr>
          <w:p w:rsidR="007712AB" w:rsidRDefault="007712AB" w:rsidP="008F048D">
            <w:r>
              <w:t xml:space="preserve">With the newness of this program, we need to acquire more data. </w:t>
            </w:r>
          </w:p>
        </w:tc>
        <w:tc>
          <w:tcPr>
            <w:tcW w:w="1440" w:type="dxa"/>
            <w:gridSpan w:val="2"/>
          </w:tcPr>
          <w:p w:rsidR="007712AB" w:rsidRDefault="007712AB" w:rsidP="008F048D">
            <w:r>
              <w:t>We will continue to monitor and re-evaluate in AY15-16 if necessary.</w:t>
            </w:r>
          </w:p>
        </w:tc>
        <w:tc>
          <w:tcPr>
            <w:tcW w:w="5940" w:type="dxa"/>
          </w:tcPr>
          <w:p w:rsidR="007712AB" w:rsidRDefault="008B6F19" w:rsidP="008F048D">
            <w:r>
              <w:rPr>
                <w:noProof/>
              </w:rPr>
              <w:drawing>
                <wp:inline distT="0" distB="0" distL="0" distR="0" wp14:anchorId="21010F52" wp14:editId="40B5803A">
                  <wp:extent cx="3634740" cy="2202815"/>
                  <wp:effectExtent l="0" t="0" r="3810" b="6985"/>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BD3966" w:rsidTr="008B6F19">
        <w:tc>
          <w:tcPr>
            <w:tcW w:w="1808" w:type="dxa"/>
          </w:tcPr>
          <w:p w:rsidR="00BD3966" w:rsidRDefault="00BD3966" w:rsidP="008F048D">
            <w:r>
              <w:t>Scores on the first part of the financial statement project will meet or exceed 80% with at least a “good” score.</w:t>
            </w:r>
          </w:p>
        </w:tc>
        <w:tc>
          <w:tcPr>
            <w:tcW w:w="1777" w:type="dxa"/>
          </w:tcPr>
          <w:p w:rsidR="00BD3966" w:rsidRDefault="00BD3966" w:rsidP="00BD3966">
            <w:r>
              <w:t>Direct, summative, internal assessment tool utilized in the MAC 552.</w:t>
            </w:r>
          </w:p>
        </w:tc>
        <w:tc>
          <w:tcPr>
            <w:tcW w:w="1563" w:type="dxa"/>
          </w:tcPr>
          <w:p w:rsidR="00BD3966" w:rsidRDefault="00BD3966" w:rsidP="008F048D">
            <w:r>
              <w:t xml:space="preserve">Initial results of this assessment are positive. </w:t>
            </w:r>
          </w:p>
        </w:tc>
        <w:tc>
          <w:tcPr>
            <w:tcW w:w="1710" w:type="dxa"/>
          </w:tcPr>
          <w:p w:rsidR="00BD3966" w:rsidRDefault="00BD3966" w:rsidP="008F048D">
            <w:r>
              <w:t xml:space="preserve">With the newness of this program, we need to acquire more data. </w:t>
            </w:r>
          </w:p>
        </w:tc>
        <w:tc>
          <w:tcPr>
            <w:tcW w:w="1440" w:type="dxa"/>
            <w:gridSpan w:val="2"/>
          </w:tcPr>
          <w:p w:rsidR="00BD3966" w:rsidRDefault="00BD3966" w:rsidP="008F048D">
            <w:r>
              <w:t>We will continue to monitor and re-evaluate in AY15-16 if necessary.</w:t>
            </w:r>
          </w:p>
        </w:tc>
        <w:tc>
          <w:tcPr>
            <w:tcW w:w="5940" w:type="dxa"/>
          </w:tcPr>
          <w:p w:rsidR="00BD3966" w:rsidRDefault="008B6F19" w:rsidP="008F048D">
            <w:r>
              <w:rPr>
                <w:noProof/>
              </w:rPr>
              <w:drawing>
                <wp:inline distT="0" distB="0" distL="0" distR="0" wp14:anchorId="216DE2E6" wp14:editId="0FA66122">
                  <wp:extent cx="3634740" cy="2193290"/>
                  <wp:effectExtent l="0" t="0" r="3810" b="1651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7712AB" w:rsidTr="008B6F19">
        <w:tc>
          <w:tcPr>
            <w:tcW w:w="1808" w:type="dxa"/>
          </w:tcPr>
          <w:p w:rsidR="007712AB" w:rsidRDefault="007712AB" w:rsidP="008F048D">
            <w:r>
              <w:lastRenderedPageBreak/>
              <w:t>Scores on the capstone projects will meet or exceed 80% with at least a “good” score.</w:t>
            </w:r>
          </w:p>
        </w:tc>
        <w:tc>
          <w:tcPr>
            <w:tcW w:w="1777" w:type="dxa"/>
          </w:tcPr>
          <w:p w:rsidR="007712AB" w:rsidRDefault="007712AB" w:rsidP="00BD3966">
            <w:r>
              <w:t>Direct, summative, internal assessment tool utilized in the MAC 530.</w:t>
            </w:r>
          </w:p>
        </w:tc>
        <w:tc>
          <w:tcPr>
            <w:tcW w:w="1563" w:type="dxa"/>
          </w:tcPr>
          <w:p w:rsidR="007712AB" w:rsidRDefault="00395E1A" w:rsidP="008F048D">
            <w:r>
              <w:t>There appears to be a negative trend</w:t>
            </w:r>
            <w:r w:rsidR="007712AB">
              <w:t xml:space="preserve">. </w:t>
            </w:r>
          </w:p>
        </w:tc>
        <w:tc>
          <w:tcPr>
            <w:tcW w:w="1710" w:type="dxa"/>
          </w:tcPr>
          <w:p w:rsidR="007712AB" w:rsidRDefault="007712AB" w:rsidP="008F048D">
            <w:r>
              <w:t xml:space="preserve">With the newness of this program, we need to acquire more data. </w:t>
            </w:r>
          </w:p>
        </w:tc>
        <w:tc>
          <w:tcPr>
            <w:tcW w:w="1440" w:type="dxa"/>
            <w:gridSpan w:val="2"/>
          </w:tcPr>
          <w:p w:rsidR="007712AB" w:rsidRDefault="007712AB" w:rsidP="008F048D">
            <w:r>
              <w:t>We will continue to monitor and re-evaluate in AY15-16 if necessary.</w:t>
            </w:r>
          </w:p>
        </w:tc>
        <w:tc>
          <w:tcPr>
            <w:tcW w:w="5940" w:type="dxa"/>
          </w:tcPr>
          <w:p w:rsidR="007712AB" w:rsidRDefault="008B6F19" w:rsidP="008F048D">
            <w:pPr>
              <w:rPr>
                <w:noProof/>
              </w:rPr>
            </w:pPr>
            <w:r>
              <w:rPr>
                <w:noProof/>
              </w:rPr>
              <w:drawing>
                <wp:inline distT="0" distB="0" distL="0" distR="0" wp14:anchorId="2623BAC3" wp14:editId="43C084C2">
                  <wp:extent cx="3634740" cy="2179320"/>
                  <wp:effectExtent l="0" t="0" r="3810" b="1143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bl>
    <w:p w:rsidR="00916D19" w:rsidRDefault="00916D19" w:rsidP="00485420">
      <w:pPr>
        <w:rPr>
          <w:rFonts w:ascii="Times New Roman" w:hAnsi="Times New Roman" w:cs="Times New Roman"/>
          <w:b/>
        </w:rPr>
      </w:pPr>
    </w:p>
    <w:p w:rsidR="00916D19" w:rsidRDefault="00916D19" w:rsidP="00485420">
      <w:pPr>
        <w:rPr>
          <w:rFonts w:ascii="Times New Roman" w:hAnsi="Times New Roman" w:cs="Times New Roman"/>
          <w:b/>
        </w:rPr>
      </w:pPr>
    </w:p>
    <w:p w:rsidR="006217D5" w:rsidRDefault="006217D5">
      <w:pPr>
        <w:spacing w:after="200" w:line="276" w:lineRule="auto"/>
        <w:rPr>
          <w:rFonts w:ascii="Times New Roman" w:hAnsi="Times New Roman" w:cs="Times New Roman"/>
          <w:b/>
        </w:rPr>
      </w:pPr>
      <w:r>
        <w:rPr>
          <w:rFonts w:ascii="Times New Roman" w:hAnsi="Times New Roman" w:cs="Times New Roman"/>
          <w:b/>
        </w:rPr>
        <w:br w:type="page"/>
      </w:r>
    </w:p>
    <w:p w:rsidR="007361DB" w:rsidRDefault="009B1ACF" w:rsidP="00485420">
      <w:pPr>
        <w:rPr>
          <w:rFonts w:ascii="Times New Roman" w:hAnsi="Times New Roman" w:cs="Times New Roman"/>
          <w:b/>
        </w:rPr>
      </w:pPr>
      <w:r>
        <w:rPr>
          <w:rFonts w:ascii="Times New Roman" w:hAnsi="Times New Roman" w:cs="Times New Roman"/>
          <w:b/>
        </w:rPr>
        <w:lastRenderedPageBreak/>
        <w:t>MBA</w:t>
      </w:r>
    </w:p>
    <w:p w:rsidR="009B1ACF" w:rsidRDefault="009B1ACF" w:rsidP="00485420">
      <w:pPr>
        <w:rPr>
          <w:rFonts w:ascii="Times New Roman" w:hAnsi="Times New Roman" w:cs="Times New Roman"/>
          <w:b/>
        </w:rPr>
      </w:pPr>
    </w:p>
    <w:p w:rsidR="009B1ACF" w:rsidRPr="009B1ACF" w:rsidRDefault="009B1ACF" w:rsidP="00485420">
      <w:pPr>
        <w:rPr>
          <w:rFonts w:ascii="Times New Roman" w:hAnsi="Times New Roman" w:cs="Times New Roman"/>
          <w:b/>
        </w:rPr>
      </w:pPr>
      <w:r w:rsidRPr="009B1ACF">
        <w:rPr>
          <w:rFonts w:ascii="Times New Roman" w:hAnsi="Times New Roman" w:cs="Times New Roman"/>
          <w:b/>
        </w:rPr>
        <w:t>Objectives:</w:t>
      </w:r>
    </w:p>
    <w:p w:rsidR="009B1ACF" w:rsidRPr="009B1ACF" w:rsidRDefault="009B1ACF" w:rsidP="009B1ACF">
      <w:pPr>
        <w:pStyle w:val="ListParagraph"/>
        <w:numPr>
          <w:ilvl w:val="0"/>
          <w:numId w:val="10"/>
        </w:numPr>
        <w:contextualSpacing w:val="0"/>
        <w:rPr>
          <w:rFonts w:ascii="Times New Roman" w:hAnsi="Times New Roman"/>
          <w:sz w:val="24"/>
          <w:szCs w:val="24"/>
        </w:rPr>
      </w:pPr>
      <w:r w:rsidRPr="009B1ACF">
        <w:rPr>
          <w:rFonts w:ascii="Times New Roman" w:hAnsi="Times New Roman"/>
          <w:sz w:val="24"/>
          <w:szCs w:val="24"/>
        </w:rPr>
        <w:t>Evaluate the impact of ethical and legal principles on decisions within your organization and determine a solution that is aligned with your personal and organizational values and legal responsibilities.</w:t>
      </w:r>
    </w:p>
    <w:p w:rsidR="009B1ACF" w:rsidRPr="009B1ACF" w:rsidRDefault="009B1ACF" w:rsidP="009B1ACF">
      <w:pPr>
        <w:pStyle w:val="ListParagraph"/>
        <w:numPr>
          <w:ilvl w:val="0"/>
          <w:numId w:val="10"/>
        </w:numPr>
        <w:contextualSpacing w:val="0"/>
        <w:rPr>
          <w:rFonts w:ascii="Times New Roman" w:hAnsi="Times New Roman"/>
          <w:sz w:val="24"/>
          <w:szCs w:val="24"/>
        </w:rPr>
      </w:pPr>
      <w:r w:rsidRPr="009B1ACF">
        <w:rPr>
          <w:rFonts w:ascii="Times New Roman" w:hAnsi="Times New Roman"/>
          <w:sz w:val="24"/>
          <w:szCs w:val="24"/>
        </w:rPr>
        <w:t xml:space="preserve">Evaluate how using cultural analysis and strategic alignment can increase size, scope, production and revenue of organizations in the global environment. </w:t>
      </w:r>
    </w:p>
    <w:p w:rsidR="009B1ACF" w:rsidRPr="009B1ACF" w:rsidRDefault="009B1ACF" w:rsidP="009B1ACF">
      <w:pPr>
        <w:pStyle w:val="ListParagraph"/>
        <w:numPr>
          <w:ilvl w:val="0"/>
          <w:numId w:val="10"/>
        </w:numPr>
        <w:contextualSpacing w:val="0"/>
        <w:rPr>
          <w:rFonts w:ascii="Times New Roman" w:hAnsi="Times New Roman"/>
          <w:sz w:val="24"/>
          <w:szCs w:val="24"/>
        </w:rPr>
      </w:pPr>
      <w:r w:rsidRPr="009B1ACF">
        <w:rPr>
          <w:rFonts w:ascii="Times New Roman" w:hAnsi="Times New Roman"/>
          <w:sz w:val="24"/>
          <w:szCs w:val="24"/>
        </w:rPr>
        <w:t xml:space="preserve">Formulate sound business decisions based on quantitative and qualitative analysis and defend such decisions and analysis through superior oral and written communication using APA guidelines. </w:t>
      </w:r>
    </w:p>
    <w:p w:rsidR="009B1ACF" w:rsidRPr="009B1ACF" w:rsidRDefault="009B1ACF" w:rsidP="009B1ACF">
      <w:pPr>
        <w:pStyle w:val="ListParagraph"/>
        <w:numPr>
          <w:ilvl w:val="0"/>
          <w:numId w:val="10"/>
        </w:numPr>
        <w:contextualSpacing w:val="0"/>
        <w:rPr>
          <w:rFonts w:ascii="Times New Roman" w:hAnsi="Times New Roman"/>
          <w:sz w:val="24"/>
          <w:szCs w:val="24"/>
        </w:rPr>
      </w:pPr>
      <w:r w:rsidRPr="009B1ACF">
        <w:rPr>
          <w:rFonts w:ascii="Times New Roman" w:hAnsi="Times New Roman"/>
          <w:sz w:val="24"/>
          <w:szCs w:val="24"/>
        </w:rPr>
        <w:t xml:space="preserve">Integrate technology into business operations to maximize efficiency and effectiveness. </w:t>
      </w:r>
    </w:p>
    <w:p w:rsidR="009B1ACF" w:rsidRPr="009B1ACF" w:rsidRDefault="009B1ACF" w:rsidP="009B1ACF">
      <w:pPr>
        <w:pStyle w:val="ListParagraph"/>
        <w:numPr>
          <w:ilvl w:val="0"/>
          <w:numId w:val="10"/>
        </w:numPr>
        <w:contextualSpacing w:val="0"/>
        <w:rPr>
          <w:rFonts w:ascii="Times New Roman" w:hAnsi="Times New Roman"/>
          <w:sz w:val="24"/>
          <w:szCs w:val="24"/>
        </w:rPr>
      </w:pPr>
      <w:r w:rsidRPr="009B1ACF">
        <w:rPr>
          <w:rFonts w:ascii="Times New Roman" w:hAnsi="Times New Roman"/>
          <w:sz w:val="24"/>
          <w:szCs w:val="24"/>
        </w:rPr>
        <w:t xml:space="preserve">Integrate the key functional areas of business – accounting, finance, marketing and management to implement an organization’s strategic plan and to predict its successes and failures in the business environment. </w:t>
      </w:r>
    </w:p>
    <w:p w:rsidR="009B1ACF" w:rsidRDefault="009B1ACF" w:rsidP="009B1ACF"/>
    <w:p w:rsidR="009B1ACF" w:rsidRDefault="009B1ACF" w:rsidP="009B1ACF">
      <w:pPr>
        <w:rPr>
          <w:b/>
        </w:rPr>
      </w:pPr>
      <w:r w:rsidRPr="009B1ACF">
        <w:rPr>
          <w:rFonts w:ascii="Times New Roman" w:hAnsi="Times New Roman" w:cs="Times New Roman"/>
          <w:b/>
        </w:rPr>
        <w:t>Artifacts</w:t>
      </w:r>
      <w:r>
        <w:t>:</w:t>
      </w:r>
    </w:p>
    <w:p w:rsidR="009B1ACF" w:rsidRPr="009B1ACF" w:rsidRDefault="009B1ACF" w:rsidP="009B1ACF">
      <w:pPr>
        <w:rPr>
          <w:b/>
        </w:rPr>
      </w:pPr>
    </w:p>
    <w:p w:rsidR="00466788" w:rsidRDefault="001A5D66" w:rsidP="004F6171">
      <w:pPr>
        <w:pStyle w:val="ListParagraph"/>
        <w:numPr>
          <w:ilvl w:val="0"/>
          <w:numId w:val="11"/>
        </w:numPr>
        <w:rPr>
          <w:rFonts w:ascii="Times New Roman" w:hAnsi="Times New Roman"/>
          <w:sz w:val="24"/>
          <w:szCs w:val="24"/>
        </w:rPr>
      </w:pPr>
      <w:r>
        <w:rPr>
          <w:rFonts w:ascii="Times New Roman" w:hAnsi="Times New Roman"/>
          <w:sz w:val="24"/>
          <w:szCs w:val="24"/>
        </w:rPr>
        <w:t>International business</w:t>
      </w:r>
      <w:r w:rsidR="00466788" w:rsidRPr="00071A90">
        <w:rPr>
          <w:rFonts w:ascii="Times New Roman" w:hAnsi="Times New Roman"/>
          <w:sz w:val="24"/>
          <w:szCs w:val="24"/>
        </w:rPr>
        <w:t xml:space="preserve"> project:  </w:t>
      </w:r>
      <w:r w:rsidR="00466788">
        <w:rPr>
          <w:rFonts w:ascii="Times New Roman" w:hAnsi="Times New Roman"/>
          <w:sz w:val="24"/>
          <w:szCs w:val="24"/>
        </w:rPr>
        <w:t xml:space="preserve">The </w:t>
      </w:r>
      <w:r w:rsidR="00466788" w:rsidRPr="00071A90">
        <w:rPr>
          <w:rFonts w:ascii="Times New Roman" w:hAnsi="Times New Roman"/>
          <w:sz w:val="24"/>
          <w:szCs w:val="24"/>
        </w:rPr>
        <w:t>project</w:t>
      </w:r>
      <w:r w:rsidR="00466788">
        <w:rPr>
          <w:rFonts w:ascii="Times New Roman" w:hAnsi="Times New Roman"/>
          <w:sz w:val="24"/>
          <w:szCs w:val="24"/>
        </w:rPr>
        <w:t xml:space="preserve"> </w:t>
      </w:r>
      <w:r w:rsidR="00DF2D2D">
        <w:rPr>
          <w:rFonts w:ascii="Times New Roman" w:hAnsi="Times New Roman"/>
          <w:sz w:val="24"/>
          <w:szCs w:val="24"/>
        </w:rPr>
        <w:t xml:space="preserve">requires students to identify a country and analyze their market to </w:t>
      </w:r>
      <w:r w:rsidR="00DF2D2D" w:rsidRPr="00DF2D2D">
        <w:rPr>
          <w:rFonts w:ascii="Times New Roman" w:hAnsi="Times New Roman"/>
          <w:sz w:val="24"/>
          <w:szCs w:val="24"/>
        </w:rPr>
        <w:t>develop or introduce a new product or service in.</w:t>
      </w:r>
    </w:p>
    <w:p w:rsidR="00DF2D2D" w:rsidRPr="004F6171" w:rsidRDefault="00DF2D2D" w:rsidP="004F6171">
      <w:pPr>
        <w:numPr>
          <w:ilvl w:val="0"/>
          <w:numId w:val="11"/>
        </w:numPr>
        <w:spacing w:before="100" w:beforeAutospacing="1" w:after="200"/>
        <w:contextualSpacing/>
        <w:rPr>
          <w:rFonts w:ascii="Times New Roman" w:hAnsi="Times New Roman" w:cs="Times New Roman"/>
        </w:rPr>
      </w:pPr>
      <w:r w:rsidRPr="004F6171">
        <w:rPr>
          <w:rFonts w:ascii="Times New Roman" w:hAnsi="Times New Roman" w:cs="Times New Roman"/>
        </w:rPr>
        <w:t>Operations management</w:t>
      </w:r>
      <w:r w:rsidR="00466788" w:rsidRPr="004F6171">
        <w:rPr>
          <w:rFonts w:ascii="Times New Roman" w:hAnsi="Times New Roman" w:cs="Times New Roman"/>
        </w:rPr>
        <w:t xml:space="preserve"> project:  The project requires students to </w:t>
      </w:r>
      <w:r w:rsidRPr="004F6171">
        <w:rPr>
          <w:rFonts w:ascii="Times New Roman" w:hAnsi="Times New Roman" w:cs="Times New Roman"/>
        </w:rPr>
        <w:t>address an operations management/supply chain management topic or problem facing their work place or industry and/or propose a plan addressing an OM continuous improvement issue or problem in a particular organization.</w:t>
      </w:r>
    </w:p>
    <w:p w:rsidR="004F6171" w:rsidRDefault="00466788" w:rsidP="004F6171">
      <w:pPr>
        <w:numPr>
          <w:ilvl w:val="0"/>
          <w:numId w:val="11"/>
        </w:numPr>
        <w:spacing w:before="100" w:beforeAutospacing="1" w:after="200"/>
        <w:contextualSpacing/>
        <w:rPr>
          <w:rFonts w:ascii="Times New Roman" w:hAnsi="Times New Roman" w:cs="Times New Roman"/>
        </w:rPr>
      </w:pPr>
      <w:r w:rsidRPr="004F6171">
        <w:rPr>
          <w:rFonts w:ascii="Times New Roman" w:hAnsi="Times New Roman" w:cs="Times New Roman"/>
        </w:rPr>
        <w:t xml:space="preserve">Peregrine assessment: Nationally normed assessment that students take in their capstone. </w:t>
      </w:r>
    </w:p>
    <w:p w:rsidR="00466788" w:rsidRPr="004F6171" w:rsidRDefault="00466788" w:rsidP="004F6171">
      <w:pPr>
        <w:spacing w:before="100" w:beforeAutospacing="1" w:after="200"/>
        <w:ind w:left="360"/>
        <w:contextualSpacing/>
        <w:rPr>
          <w:rFonts w:ascii="Times New Roman" w:hAnsi="Times New Roman" w:cs="Times New Roman"/>
        </w:rPr>
      </w:pPr>
      <w:r w:rsidRPr="004F6171">
        <w:rPr>
          <w:rFonts w:ascii="Times New Roman" w:hAnsi="Times New Roman" w:cs="Times New Roman"/>
        </w:rPr>
        <w:t xml:space="preserve"> </w:t>
      </w:r>
    </w:p>
    <w:tbl>
      <w:tblPr>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1777"/>
        <w:gridCol w:w="1563"/>
        <w:gridCol w:w="1710"/>
        <w:gridCol w:w="69"/>
        <w:gridCol w:w="1371"/>
        <w:gridCol w:w="5940"/>
      </w:tblGrid>
      <w:tr w:rsidR="007361DB" w:rsidTr="008F048D">
        <w:tc>
          <w:tcPr>
            <w:tcW w:w="3585" w:type="dxa"/>
            <w:gridSpan w:val="2"/>
          </w:tcPr>
          <w:p w:rsidR="007361DB" w:rsidRPr="00C50B37" w:rsidRDefault="007361DB" w:rsidP="008F048D">
            <w:pPr>
              <w:jc w:val="center"/>
              <w:rPr>
                <w:b/>
              </w:rPr>
            </w:pPr>
          </w:p>
        </w:tc>
        <w:tc>
          <w:tcPr>
            <w:tcW w:w="3342" w:type="dxa"/>
            <w:gridSpan w:val="3"/>
          </w:tcPr>
          <w:p w:rsidR="007361DB" w:rsidRPr="00C50B37" w:rsidRDefault="007361DB" w:rsidP="008F048D">
            <w:pPr>
              <w:jc w:val="center"/>
              <w:rPr>
                <w:b/>
              </w:rPr>
            </w:pPr>
            <w:r w:rsidRPr="00C50B37">
              <w:rPr>
                <w:b/>
              </w:rPr>
              <w:t>Analysis of Results</w:t>
            </w:r>
          </w:p>
        </w:tc>
        <w:tc>
          <w:tcPr>
            <w:tcW w:w="7311" w:type="dxa"/>
            <w:gridSpan w:val="2"/>
          </w:tcPr>
          <w:p w:rsidR="007361DB" w:rsidRPr="00C50B37" w:rsidRDefault="007361DB" w:rsidP="008F048D">
            <w:pPr>
              <w:jc w:val="center"/>
              <w:rPr>
                <w:b/>
              </w:rPr>
            </w:pPr>
          </w:p>
        </w:tc>
      </w:tr>
      <w:tr w:rsidR="007361DB" w:rsidRPr="00474A08" w:rsidTr="008F048D">
        <w:tc>
          <w:tcPr>
            <w:tcW w:w="1808" w:type="dxa"/>
          </w:tcPr>
          <w:p w:rsidR="007361DB" w:rsidRDefault="007361DB" w:rsidP="008F048D">
            <w:pPr>
              <w:rPr>
                <w:b/>
              </w:rPr>
            </w:pPr>
            <w:r w:rsidRPr="00E21316">
              <w:rPr>
                <w:b/>
              </w:rPr>
              <w:t>Measurable goal</w:t>
            </w:r>
          </w:p>
          <w:p w:rsidR="007361DB" w:rsidRPr="00474A08" w:rsidRDefault="007361DB" w:rsidP="008F048D">
            <w:pPr>
              <w:rPr>
                <w:b/>
              </w:rPr>
            </w:pPr>
          </w:p>
        </w:tc>
        <w:tc>
          <w:tcPr>
            <w:tcW w:w="1777" w:type="dxa"/>
          </w:tcPr>
          <w:p w:rsidR="007361DB" w:rsidRDefault="007361DB" w:rsidP="008F048D">
            <w:pPr>
              <w:rPr>
                <w:b/>
              </w:rPr>
            </w:pPr>
            <w:r>
              <w:rPr>
                <w:b/>
              </w:rPr>
              <w:t>What is your measurement instrument or process?</w:t>
            </w:r>
            <w:r w:rsidRPr="00E21316">
              <w:rPr>
                <w:b/>
              </w:rPr>
              <w:t xml:space="preserve"> </w:t>
            </w:r>
          </w:p>
          <w:p w:rsidR="007361DB" w:rsidRPr="00474A08" w:rsidRDefault="007361DB" w:rsidP="008F048D">
            <w:pPr>
              <w:rPr>
                <w:b/>
              </w:rPr>
            </w:pPr>
          </w:p>
        </w:tc>
        <w:tc>
          <w:tcPr>
            <w:tcW w:w="1563" w:type="dxa"/>
          </w:tcPr>
          <w:p w:rsidR="007361DB" w:rsidRDefault="007361DB" w:rsidP="008F048D">
            <w:pPr>
              <w:jc w:val="center"/>
              <w:rPr>
                <w:b/>
              </w:rPr>
            </w:pPr>
            <w:r w:rsidRPr="00E21316">
              <w:rPr>
                <w:b/>
              </w:rPr>
              <w:t>Current Results</w:t>
            </w:r>
          </w:p>
          <w:p w:rsidR="007361DB" w:rsidRDefault="007361DB" w:rsidP="008F048D">
            <w:pPr>
              <w:jc w:val="center"/>
              <w:rPr>
                <w:b/>
              </w:rPr>
            </w:pPr>
          </w:p>
          <w:p w:rsidR="007361DB" w:rsidRPr="00052B55" w:rsidRDefault="007361DB" w:rsidP="008F048D">
            <w:pPr>
              <w:jc w:val="center"/>
              <w:rPr>
                <w:b/>
              </w:rPr>
            </w:pPr>
          </w:p>
        </w:tc>
        <w:tc>
          <w:tcPr>
            <w:tcW w:w="1710" w:type="dxa"/>
          </w:tcPr>
          <w:p w:rsidR="007361DB" w:rsidRDefault="007361DB" w:rsidP="008F048D">
            <w:pPr>
              <w:rPr>
                <w:b/>
              </w:rPr>
            </w:pPr>
            <w:r w:rsidRPr="00052B55">
              <w:rPr>
                <w:b/>
              </w:rPr>
              <w:t>Analysis</w:t>
            </w:r>
            <w:r>
              <w:rPr>
                <w:b/>
              </w:rPr>
              <w:t xml:space="preserve"> </w:t>
            </w:r>
            <w:r w:rsidRPr="00E21316">
              <w:rPr>
                <w:b/>
              </w:rPr>
              <w:t>of Results</w:t>
            </w:r>
            <w:r w:rsidRPr="00052B55">
              <w:rPr>
                <w:b/>
              </w:rPr>
              <w:t xml:space="preserve"> </w:t>
            </w:r>
          </w:p>
          <w:p w:rsidR="007361DB" w:rsidRDefault="007361DB" w:rsidP="008F048D">
            <w:pPr>
              <w:rPr>
                <w:b/>
              </w:rPr>
            </w:pPr>
          </w:p>
          <w:p w:rsidR="007361DB" w:rsidRPr="00052B55" w:rsidRDefault="007361DB" w:rsidP="008F048D">
            <w:pPr>
              <w:rPr>
                <w:b/>
              </w:rPr>
            </w:pPr>
          </w:p>
        </w:tc>
        <w:tc>
          <w:tcPr>
            <w:tcW w:w="1440" w:type="dxa"/>
            <w:gridSpan w:val="2"/>
          </w:tcPr>
          <w:p w:rsidR="007361DB" w:rsidRPr="00F01A11" w:rsidRDefault="007361DB" w:rsidP="008F048D">
            <w:pPr>
              <w:rPr>
                <w:b/>
              </w:rPr>
            </w:pPr>
            <w:r w:rsidRPr="00474A08">
              <w:rPr>
                <w:b/>
              </w:rPr>
              <w:t>Action Taken</w:t>
            </w:r>
            <w:r>
              <w:rPr>
                <w:b/>
              </w:rPr>
              <w:t xml:space="preserve"> </w:t>
            </w:r>
            <w:r w:rsidRPr="00E21316">
              <w:rPr>
                <w:b/>
              </w:rPr>
              <w:t>or Improvement made</w:t>
            </w:r>
            <w:r w:rsidRPr="00474A08">
              <w:rPr>
                <w:b/>
              </w:rPr>
              <w:t xml:space="preserve"> </w:t>
            </w:r>
          </w:p>
        </w:tc>
        <w:tc>
          <w:tcPr>
            <w:tcW w:w="5940" w:type="dxa"/>
          </w:tcPr>
          <w:p w:rsidR="007361DB" w:rsidRDefault="007361DB" w:rsidP="008F048D">
            <w:pPr>
              <w:jc w:val="center"/>
              <w:rPr>
                <w:b/>
              </w:rPr>
            </w:pPr>
            <w:r>
              <w:rPr>
                <w:b/>
              </w:rPr>
              <w:t xml:space="preserve">Insert Graphs or Tables </w:t>
            </w:r>
            <w:r w:rsidRPr="00474A08">
              <w:rPr>
                <w:b/>
              </w:rPr>
              <w:t xml:space="preserve">of Resulting Trends </w:t>
            </w:r>
          </w:p>
          <w:p w:rsidR="007361DB" w:rsidRDefault="007361DB" w:rsidP="008F048D">
            <w:pPr>
              <w:jc w:val="center"/>
              <w:rPr>
                <w:b/>
              </w:rPr>
            </w:pPr>
          </w:p>
          <w:p w:rsidR="007361DB" w:rsidRDefault="007361DB" w:rsidP="008F048D">
            <w:pPr>
              <w:jc w:val="center"/>
              <w:rPr>
                <w:b/>
              </w:rPr>
            </w:pPr>
            <w:r w:rsidRPr="00E21316">
              <w:rPr>
                <w:b/>
              </w:rPr>
              <w:t>(3-5 data points preferred)</w:t>
            </w:r>
          </w:p>
          <w:p w:rsidR="007361DB" w:rsidRPr="00474A08" w:rsidRDefault="007361DB" w:rsidP="008F048D">
            <w:pPr>
              <w:jc w:val="center"/>
              <w:rPr>
                <w:b/>
              </w:rPr>
            </w:pPr>
          </w:p>
        </w:tc>
      </w:tr>
      <w:tr w:rsidR="007361DB" w:rsidTr="00AB2E39">
        <w:tc>
          <w:tcPr>
            <w:tcW w:w="1808" w:type="dxa"/>
          </w:tcPr>
          <w:p w:rsidR="007361DB" w:rsidRDefault="007361DB" w:rsidP="008F048D">
            <w:r>
              <w:lastRenderedPageBreak/>
              <w:t>Scores on the international business project will meet or exceed 80% with at least a “good” score</w:t>
            </w:r>
          </w:p>
        </w:tc>
        <w:tc>
          <w:tcPr>
            <w:tcW w:w="1777" w:type="dxa"/>
          </w:tcPr>
          <w:p w:rsidR="007361DB" w:rsidRDefault="007361DB" w:rsidP="008F048D">
            <w:r>
              <w:t>Direct, formative, internal. Projects are evaluated as part of BUS 580.</w:t>
            </w:r>
          </w:p>
        </w:tc>
        <w:tc>
          <w:tcPr>
            <w:tcW w:w="1563" w:type="dxa"/>
          </w:tcPr>
          <w:p w:rsidR="007361DB" w:rsidRDefault="00395E1A" w:rsidP="008F048D">
            <w:r>
              <w:t>Scores have been steady over the last few years.  However, there was a slight increase in the number of students performing at “unacceptable.”</w:t>
            </w:r>
          </w:p>
        </w:tc>
        <w:tc>
          <w:tcPr>
            <w:tcW w:w="1710" w:type="dxa"/>
          </w:tcPr>
          <w:p w:rsidR="007361DB" w:rsidRDefault="007361DB" w:rsidP="008F048D">
            <w:r>
              <w:t>The project was changed slightly in the AY 11-12.</w:t>
            </w:r>
          </w:p>
        </w:tc>
        <w:tc>
          <w:tcPr>
            <w:tcW w:w="1440" w:type="dxa"/>
            <w:gridSpan w:val="2"/>
          </w:tcPr>
          <w:p w:rsidR="007361DB" w:rsidRDefault="007361DB" w:rsidP="008F048D">
            <w:r>
              <w:t>We will continue to monitor the performances to determine if the project needs to be adjusted again.</w:t>
            </w:r>
          </w:p>
        </w:tc>
        <w:tc>
          <w:tcPr>
            <w:tcW w:w="5940" w:type="dxa"/>
          </w:tcPr>
          <w:p w:rsidR="007361DB" w:rsidRDefault="00AB2E39" w:rsidP="008F048D">
            <w:r>
              <w:rPr>
                <w:noProof/>
              </w:rPr>
              <w:drawing>
                <wp:inline distT="0" distB="0" distL="0" distR="0" wp14:anchorId="3935EFAA" wp14:editId="65382638">
                  <wp:extent cx="3604260" cy="2186940"/>
                  <wp:effectExtent l="0" t="0" r="15240" b="3810"/>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r w:rsidR="007361DB" w:rsidTr="00AB2E39">
        <w:tc>
          <w:tcPr>
            <w:tcW w:w="1808" w:type="dxa"/>
          </w:tcPr>
          <w:p w:rsidR="007361DB" w:rsidRDefault="007361DB" w:rsidP="008F048D">
            <w:r>
              <w:t>Scores on the operations management project will meet or exceed 80% with at least a “good” score</w:t>
            </w:r>
          </w:p>
        </w:tc>
        <w:tc>
          <w:tcPr>
            <w:tcW w:w="1777" w:type="dxa"/>
          </w:tcPr>
          <w:p w:rsidR="007361DB" w:rsidRDefault="007361DB" w:rsidP="008F048D">
            <w:r>
              <w:t>Direct, formative, internal. Projects are evaluated as part of BUS 566.</w:t>
            </w:r>
          </w:p>
        </w:tc>
        <w:tc>
          <w:tcPr>
            <w:tcW w:w="1563" w:type="dxa"/>
          </w:tcPr>
          <w:p w:rsidR="007361DB" w:rsidRDefault="007361DB" w:rsidP="00395E1A">
            <w:r>
              <w:t xml:space="preserve">Scores have </w:t>
            </w:r>
            <w:r w:rsidR="00395E1A">
              <w:t>remained consistent.</w:t>
            </w:r>
          </w:p>
        </w:tc>
        <w:tc>
          <w:tcPr>
            <w:tcW w:w="1710" w:type="dxa"/>
          </w:tcPr>
          <w:p w:rsidR="007361DB" w:rsidRDefault="007361DB" w:rsidP="008F048D">
            <w:r>
              <w:t>Project needs to be re-evaluated.</w:t>
            </w:r>
          </w:p>
        </w:tc>
        <w:tc>
          <w:tcPr>
            <w:tcW w:w="1440" w:type="dxa"/>
            <w:gridSpan w:val="2"/>
          </w:tcPr>
          <w:p w:rsidR="007361DB" w:rsidRDefault="007361DB" w:rsidP="00395E1A">
            <w:r>
              <w:t xml:space="preserve">As part of the </w:t>
            </w:r>
            <w:r w:rsidR="00395E1A">
              <w:t>SCM</w:t>
            </w:r>
            <w:r>
              <w:t xml:space="preserve"> program review scheduled for AY 1</w:t>
            </w:r>
            <w:r w:rsidR="00395E1A">
              <w:t>6</w:t>
            </w:r>
            <w:r>
              <w:t>-1</w:t>
            </w:r>
            <w:r w:rsidR="00395E1A">
              <w:t>7</w:t>
            </w:r>
            <w:r>
              <w:t>, the project for this course will be changed and adjusted.</w:t>
            </w:r>
          </w:p>
        </w:tc>
        <w:tc>
          <w:tcPr>
            <w:tcW w:w="5940" w:type="dxa"/>
          </w:tcPr>
          <w:p w:rsidR="007361DB" w:rsidRDefault="00AB2E39" w:rsidP="008F048D">
            <w:pPr>
              <w:rPr>
                <w:noProof/>
              </w:rPr>
            </w:pPr>
            <w:r>
              <w:rPr>
                <w:noProof/>
              </w:rPr>
              <w:drawing>
                <wp:inline distT="0" distB="0" distL="0" distR="0" wp14:anchorId="13E734B4" wp14:editId="27DD9CA2">
                  <wp:extent cx="3634740" cy="3017520"/>
                  <wp:effectExtent l="0" t="0" r="3810" b="1143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3E6454" w:rsidTr="00395E1A">
        <w:tc>
          <w:tcPr>
            <w:tcW w:w="1808" w:type="dxa"/>
          </w:tcPr>
          <w:p w:rsidR="003E6454" w:rsidRDefault="003E6454" w:rsidP="008F048D">
            <w:r>
              <w:lastRenderedPageBreak/>
              <w:t>Scores on Peregrine Exam compared to all ACBSP institutions &amp; Region 5 ACBSP institutions.</w:t>
            </w:r>
          </w:p>
        </w:tc>
        <w:tc>
          <w:tcPr>
            <w:tcW w:w="1777" w:type="dxa"/>
          </w:tcPr>
          <w:p w:rsidR="003E6454" w:rsidRDefault="003E6454" w:rsidP="008F048D">
            <w:r>
              <w:t>External, summative, comparative of the ACBSP CPC requirements.</w:t>
            </w:r>
          </w:p>
        </w:tc>
        <w:tc>
          <w:tcPr>
            <w:tcW w:w="1563" w:type="dxa"/>
          </w:tcPr>
          <w:p w:rsidR="003E6454" w:rsidRDefault="003E6454" w:rsidP="008F048D">
            <w:r>
              <w:t>In most categories, FBU students are scoring lower than ACBSP peers.</w:t>
            </w:r>
          </w:p>
        </w:tc>
        <w:tc>
          <w:tcPr>
            <w:tcW w:w="1710" w:type="dxa"/>
          </w:tcPr>
          <w:p w:rsidR="003E6454" w:rsidRDefault="003E6454" w:rsidP="00395E1A">
            <w:r>
              <w:t xml:space="preserve">Given this is the </w:t>
            </w:r>
            <w:r w:rsidR="00395E1A">
              <w:t>second</w:t>
            </w:r>
            <w:r>
              <w:t xml:space="preserve"> year we have used this assessment, it is too soon to tell what changes we need to make.</w:t>
            </w:r>
          </w:p>
        </w:tc>
        <w:tc>
          <w:tcPr>
            <w:tcW w:w="1440" w:type="dxa"/>
            <w:gridSpan w:val="2"/>
          </w:tcPr>
          <w:p w:rsidR="003E6454" w:rsidRDefault="003E6454" w:rsidP="008F048D">
            <w:r>
              <w:t>We will continue to monitor our comparative scores until we have established a minimum baseline by which to make decisions.</w:t>
            </w:r>
          </w:p>
        </w:tc>
        <w:tc>
          <w:tcPr>
            <w:tcW w:w="5940" w:type="dxa"/>
          </w:tcPr>
          <w:p w:rsidR="003E6454" w:rsidRDefault="00395E1A" w:rsidP="008F048D">
            <w:pPr>
              <w:rPr>
                <w:noProof/>
              </w:rPr>
            </w:pPr>
            <w:r>
              <w:rPr>
                <w:noProof/>
              </w:rPr>
              <w:drawing>
                <wp:inline distT="0" distB="0" distL="0" distR="0" wp14:anchorId="16B297B3" wp14:editId="61B96992">
                  <wp:extent cx="3634740" cy="2180590"/>
                  <wp:effectExtent l="0" t="0" r="3810"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bl>
    <w:p w:rsidR="007361DB" w:rsidRDefault="007361DB" w:rsidP="00485420">
      <w:pPr>
        <w:rPr>
          <w:rFonts w:ascii="Times New Roman" w:hAnsi="Times New Roman" w:cs="Times New Roman"/>
          <w:b/>
        </w:rPr>
      </w:pPr>
    </w:p>
    <w:p w:rsidR="007415C2" w:rsidRDefault="007415C2" w:rsidP="00485420">
      <w:pPr>
        <w:rPr>
          <w:rFonts w:ascii="Times New Roman" w:hAnsi="Times New Roman" w:cs="Times New Roman"/>
          <w:b/>
        </w:rPr>
      </w:pPr>
    </w:p>
    <w:p w:rsidR="004F6171" w:rsidRDefault="004F6171">
      <w:pPr>
        <w:spacing w:after="200" w:line="276" w:lineRule="auto"/>
        <w:rPr>
          <w:rFonts w:ascii="Times New Roman" w:hAnsi="Times New Roman" w:cs="Times New Roman"/>
          <w:b/>
        </w:rPr>
      </w:pPr>
      <w:r>
        <w:rPr>
          <w:rFonts w:ascii="Times New Roman" w:hAnsi="Times New Roman" w:cs="Times New Roman"/>
          <w:b/>
        </w:rPr>
        <w:br w:type="page"/>
      </w:r>
    </w:p>
    <w:p w:rsidR="007415C2" w:rsidRDefault="007415C2" w:rsidP="007415C2">
      <w:pPr>
        <w:rPr>
          <w:rFonts w:ascii="Times New Roman" w:hAnsi="Times New Roman" w:cs="Times New Roman"/>
          <w:b/>
        </w:rPr>
      </w:pPr>
      <w:r>
        <w:rPr>
          <w:rFonts w:ascii="Times New Roman" w:hAnsi="Times New Roman" w:cs="Times New Roman"/>
          <w:b/>
        </w:rPr>
        <w:lastRenderedPageBreak/>
        <w:t>MM</w:t>
      </w:r>
    </w:p>
    <w:p w:rsidR="007415C2" w:rsidRDefault="007415C2" w:rsidP="007415C2">
      <w:pPr>
        <w:rPr>
          <w:rFonts w:ascii="Times New Roman" w:hAnsi="Times New Roman" w:cs="Times New Roman"/>
          <w:b/>
        </w:rPr>
      </w:pPr>
    </w:p>
    <w:p w:rsidR="007415C2" w:rsidRPr="009B1ACF" w:rsidRDefault="007415C2" w:rsidP="007415C2">
      <w:pPr>
        <w:rPr>
          <w:rFonts w:ascii="Times New Roman" w:hAnsi="Times New Roman" w:cs="Times New Roman"/>
          <w:b/>
        </w:rPr>
      </w:pPr>
      <w:r w:rsidRPr="009B1ACF">
        <w:rPr>
          <w:rFonts w:ascii="Times New Roman" w:hAnsi="Times New Roman" w:cs="Times New Roman"/>
          <w:b/>
        </w:rPr>
        <w:t>Objectives:</w:t>
      </w:r>
    </w:p>
    <w:p w:rsidR="007415C2" w:rsidRPr="007415C2" w:rsidRDefault="007415C2" w:rsidP="007415C2">
      <w:pPr>
        <w:pStyle w:val="ListParagraph"/>
        <w:numPr>
          <w:ilvl w:val="0"/>
          <w:numId w:val="15"/>
        </w:numPr>
        <w:ind w:left="360"/>
        <w:rPr>
          <w:rFonts w:ascii="Times New Roman" w:hAnsi="Times New Roman"/>
          <w:sz w:val="24"/>
          <w:szCs w:val="24"/>
        </w:rPr>
      </w:pPr>
      <w:r w:rsidRPr="007415C2">
        <w:rPr>
          <w:rFonts w:ascii="Times New Roman" w:hAnsi="Times New Roman"/>
          <w:sz w:val="24"/>
          <w:szCs w:val="24"/>
        </w:rPr>
        <w:t>Apply the functions and responsibilities of management.</w:t>
      </w:r>
    </w:p>
    <w:p w:rsidR="007415C2" w:rsidRPr="007415C2" w:rsidRDefault="007415C2" w:rsidP="007415C2">
      <w:pPr>
        <w:pStyle w:val="ListParagraph"/>
        <w:numPr>
          <w:ilvl w:val="0"/>
          <w:numId w:val="15"/>
        </w:numPr>
        <w:ind w:left="360"/>
        <w:rPr>
          <w:rFonts w:ascii="Times New Roman" w:hAnsi="Times New Roman"/>
          <w:sz w:val="24"/>
          <w:szCs w:val="24"/>
        </w:rPr>
      </w:pPr>
      <w:r w:rsidRPr="007415C2">
        <w:rPr>
          <w:rFonts w:ascii="Times New Roman" w:hAnsi="Times New Roman"/>
          <w:sz w:val="24"/>
          <w:szCs w:val="24"/>
        </w:rPr>
        <w:t>Analyze financial data in order to determine the financial performance of a company, and integrate those factors into managerial decision making.</w:t>
      </w:r>
    </w:p>
    <w:p w:rsidR="007415C2" w:rsidRPr="007415C2" w:rsidRDefault="007415C2" w:rsidP="007415C2">
      <w:pPr>
        <w:pStyle w:val="ListParagraph"/>
        <w:numPr>
          <w:ilvl w:val="0"/>
          <w:numId w:val="15"/>
        </w:numPr>
        <w:ind w:left="360"/>
        <w:rPr>
          <w:rFonts w:ascii="Times New Roman" w:hAnsi="Times New Roman"/>
          <w:sz w:val="24"/>
          <w:szCs w:val="24"/>
        </w:rPr>
      </w:pPr>
      <w:r w:rsidRPr="007415C2">
        <w:rPr>
          <w:rFonts w:ascii="Times New Roman" w:hAnsi="Times New Roman"/>
          <w:sz w:val="24"/>
          <w:szCs w:val="24"/>
        </w:rPr>
        <w:t>Formulate a marketing strategy based on realistic opportunities and tempered by organizational constraints.</w:t>
      </w:r>
    </w:p>
    <w:p w:rsidR="007415C2" w:rsidRPr="007415C2" w:rsidRDefault="007415C2" w:rsidP="007415C2">
      <w:pPr>
        <w:pStyle w:val="ListParagraph"/>
        <w:numPr>
          <w:ilvl w:val="0"/>
          <w:numId w:val="15"/>
        </w:numPr>
        <w:ind w:left="360"/>
        <w:rPr>
          <w:rFonts w:ascii="Times New Roman" w:hAnsi="Times New Roman"/>
          <w:sz w:val="24"/>
          <w:szCs w:val="24"/>
        </w:rPr>
      </w:pPr>
      <w:r w:rsidRPr="007415C2">
        <w:rPr>
          <w:rFonts w:ascii="Times New Roman" w:hAnsi="Times New Roman"/>
          <w:sz w:val="24"/>
          <w:szCs w:val="24"/>
        </w:rPr>
        <w:t>Develop and implement effective human resource plans which support the organization’s strategic goals.</w:t>
      </w:r>
    </w:p>
    <w:p w:rsidR="007415C2" w:rsidRPr="007415C2" w:rsidRDefault="007415C2" w:rsidP="007415C2">
      <w:pPr>
        <w:pStyle w:val="ListParagraph"/>
        <w:numPr>
          <w:ilvl w:val="0"/>
          <w:numId w:val="15"/>
        </w:numPr>
        <w:ind w:left="360"/>
        <w:rPr>
          <w:rFonts w:ascii="Times New Roman" w:hAnsi="Times New Roman"/>
          <w:sz w:val="24"/>
          <w:szCs w:val="24"/>
        </w:rPr>
      </w:pPr>
      <w:r w:rsidRPr="007415C2">
        <w:rPr>
          <w:rFonts w:ascii="Times New Roman" w:hAnsi="Times New Roman"/>
          <w:sz w:val="24"/>
          <w:szCs w:val="24"/>
        </w:rPr>
        <w:t>Identify and adapt leadership and communication styles when working with diverse internal and external constituents.</w:t>
      </w:r>
    </w:p>
    <w:p w:rsidR="007415C2" w:rsidRPr="007415C2" w:rsidRDefault="007415C2" w:rsidP="007415C2">
      <w:pPr>
        <w:pStyle w:val="ListParagraph"/>
        <w:numPr>
          <w:ilvl w:val="0"/>
          <w:numId w:val="15"/>
        </w:numPr>
        <w:ind w:left="360"/>
        <w:rPr>
          <w:rFonts w:ascii="Times New Roman" w:hAnsi="Times New Roman"/>
          <w:sz w:val="24"/>
          <w:szCs w:val="24"/>
        </w:rPr>
      </w:pPr>
      <w:r w:rsidRPr="007415C2">
        <w:rPr>
          <w:rFonts w:ascii="Times New Roman" w:hAnsi="Times New Roman"/>
          <w:sz w:val="24"/>
          <w:szCs w:val="24"/>
        </w:rPr>
        <w:t>Examine the ethical environment of business, consider the impact business has on various stakeholders, and use this information to make socially responsible decisions.</w:t>
      </w:r>
    </w:p>
    <w:p w:rsidR="007415C2" w:rsidRPr="007415C2" w:rsidRDefault="007415C2" w:rsidP="007415C2">
      <w:pPr>
        <w:pStyle w:val="ListParagraph"/>
        <w:numPr>
          <w:ilvl w:val="0"/>
          <w:numId w:val="15"/>
        </w:numPr>
        <w:ind w:left="360"/>
        <w:rPr>
          <w:rFonts w:ascii="Times New Roman" w:hAnsi="Times New Roman"/>
          <w:sz w:val="24"/>
          <w:szCs w:val="24"/>
        </w:rPr>
      </w:pPr>
      <w:r w:rsidRPr="007415C2">
        <w:rPr>
          <w:rFonts w:ascii="Times New Roman" w:hAnsi="Times New Roman"/>
          <w:sz w:val="24"/>
          <w:szCs w:val="24"/>
        </w:rPr>
        <w:t xml:space="preserve">Evaluate the impact of globalization, technology, diversity, and competition on management. </w:t>
      </w:r>
    </w:p>
    <w:p w:rsidR="007415C2" w:rsidRPr="007415C2" w:rsidRDefault="007415C2" w:rsidP="007415C2">
      <w:pPr>
        <w:pStyle w:val="ListParagraph"/>
        <w:numPr>
          <w:ilvl w:val="0"/>
          <w:numId w:val="15"/>
        </w:numPr>
        <w:ind w:left="360"/>
        <w:rPr>
          <w:rFonts w:ascii="Times New Roman" w:hAnsi="Times New Roman"/>
          <w:sz w:val="24"/>
          <w:szCs w:val="24"/>
        </w:rPr>
      </w:pPr>
      <w:r w:rsidRPr="007415C2">
        <w:rPr>
          <w:rFonts w:ascii="Times New Roman" w:hAnsi="Times New Roman"/>
          <w:sz w:val="24"/>
          <w:szCs w:val="24"/>
        </w:rPr>
        <w:t>Utilize effective decision-making, including:  determine challenges facing an organization, conduct research, collect data, formulate and analyze alternative solutions, implement a strategy, and apply quality control measures to insure continuous improvement.</w:t>
      </w:r>
    </w:p>
    <w:p w:rsidR="007415C2" w:rsidRPr="007415C2" w:rsidRDefault="007415C2" w:rsidP="007415C2">
      <w:pPr>
        <w:rPr>
          <w:rFonts w:ascii="Times New Roman" w:hAnsi="Times New Roman" w:cs="Times New Roman"/>
        </w:rPr>
      </w:pPr>
    </w:p>
    <w:p w:rsidR="007415C2" w:rsidRDefault="007415C2" w:rsidP="007415C2">
      <w:pPr>
        <w:rPr>
          <w:b/>
        </w:rPr>
      </w:pPr>
      <w:r w:rsidRPr="009B1ACF">
        <w:rPr>
          <w:rFonts w:ascii="Times New Roman" w:hAnsi="Times New Roman" w:cs="Times New Roman"/>
          <w:b/>
        </w:rPr>
        <w:t>Artifacts</w:t>
      </w:r>
      <w:r>
        <w:t>:</w:t>
      </w:r>
    </w:p>
    <w:p w:rsidR="007415C2" w:rsidRPr="009B1ACF" w:rsidRDefault="007415C2" w:rsidP="007415C2">
      <w:pPr>
        <w:rPr>
          <w:b/>
        </w:rPr>
      </w:pPr>
    </w:p>
    <w:p w:rsidR="004A4210" w:rsidRDefault="004A4210" w:rsidP="004A4210">
      <w:pPr>
        <w:pStyle w:val="ListParagraph"/>
        <w:numPr>
          <w:ilvl w:val="0"/>
          <w:numId w:val="21"/>
        </w:numPr>
        <w:spacing w:after="200"/>
        <w:rPr>
          <w:rFonts w:ascii="Times New Roman" w:hAnsi="Times New Roman"/>
          <w:sz w:val="24"/>
          <w:szCs w:val="24"/>
        </w:rPr>
      </w:pPr>
      <w:r>
        <w:rPr>
          <w:rFonts w:ascii="Times New Roman" w:hAnsi="Times New Roman"/>
          <w:sz w:val="24"/>
          <w:szCs w:val="24"/>
        </w:rPr>
        <w:t>Capstone</w:t>
      </w:r>
      <w:r w:rsidR="00F75803">
        <w:rPr>
          <w:rFonts w:ascii="Times New Roman" w:hAnsi="Times New Roman"/>
          <w:sz w:val="24"/>
          <w:szCs w:val="24"/>
        </w:rPr>
        <w:t xml:space="preserve"> </w:t>
      </w:r>
      <w:r w:rsidR="007415C2" w:rsidRPr="007415C2">
        <w:rPr>
          <w:rFonts w:ascii="Times New Roman" w:hAnsi="Times New Roman"/>
          <w:sz w:val="24"/>
          <w:szCs w:val="24"/>
        </w:rPr>
        <w:t xml:space="preserve">project:  The project </w:t>
      </w:r>
      <w:r>
        <w:rPr>
          <w:rFonts w:ascii="Times New Roman" w:hAnsi="Times New Roman"/>
          <w:sz w:val="24"/>
          <w:szCs w:val="24"/>
        </w:rPr>
        <w:t>requires students to research a management problem.  They must present the findings in written and oral form.</w:t>
      </w:r>
    </w:p>
    <w:p w:rsidR="007415C2" w:rsidRPr="007415C2" w:rsidRDefault="00F75803" w:rsidP="004A4210">
      <w:pPr>
        <w:pStyle w:val="ListParagraph"/>
        <w:numPr>
          <w:ilvl w:val="0"/>
          <w:numId w:val="21"/>
        </w:numPr>
        <w:spacing w:after="200"/>
        <w:rPr>
          <w:rFonts w:ascii="Times New Roman" w:hAnsi="Times New Roman"/>
          <w:sz w:val="24"/>
          <w:szCs w:val="24"/>
        </w:rPr>
      </w:pPr>
      <w:r>
        <w:rPr>
          <w:rFonts w:ascii="Times New Roman" w:hAnsi="Times New Roman"/>
          <w:sz w:val="24"/>
          <w:szCs w:val="24"/>
        </w:rPr>
        <w:t xml:space="preserve"> </w:t>
      </w:r>
      <w:r w:rsidR="004A4210">
        <w:rPr>
          <w:rFonts w:ascii="Times New Roman" w:hAnsi="Times New Roman"/>
          <w:sz w:val="24"/>
          <w:szCs w:val="24"/>
        </w:rPr>
        <w:t>Project management project:  The project requires students to make a problem through the project management life cycle.</w:t>
      </w:r>
    </w:p>
    <w:p w:rsidR="007415C2" w:rsidRPr="007415C2" w:rsidRDefault="007415C2" w:rsidP="004A4210">
      <w:pPr>
        <w:pStyle w:val="ListParagraph"/>
        <w:numPr>
          <w:ilvl w:val="0"/>
          <w:numId w:val="21"/>
        </w:numPr>
        <w:spacing w:before="100" w:beforeAutospacing="1" w:after="200"/>
        <w:rPr>
          <w:rFonts w:ascii="Times New Roman" w:hAnsi="Times New Roman"/>
          <w:sz w:val="24"/>
          <w:szCs w:val="24"/>
        </w:rPr>
      </w:pPr>
      <w:r w:rsidRPr="007415C2">
        <w:rPr>
          <w:rFonts w:ascii="Times New Roman" w:hAnsi="Times New Roman"/>
          <w:sz w:val="24"/>
          <w:szCs w:val="24"/>
        </w:rPr>
        <w:t xml:space="preserve">Peregrine assessment: Nationally normed assessment that students take in their capstone.  </w:t>
      </w:r>
    </w:p>
    <w:tbl>
      <w:tblPr>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1777"/>
        <w:gridCol w:w="1563"/>
        <w:gridCol w:w="1710"/>
        <w:gridCol w:w="69"/>
        <w:gridCol w:w="1371"/>
        <w:gridCol w:w="5940"/>
      </w:tblGrid>
      <w:tr w:rsidR="007415C2" w:rsidTr="008F048D">
        <w:tc>
          <w:tcPr>
            <w:tcW w:w="3585" w:type="dxa"/>
            <w:gridSpan w:val="2"/>
          </w:tcPr>
          <w:p w:rsidR="007415C2" w:rsidRPr="00C50B37" w:rsidRDefault="007415C2" w:rsidP="008F048D">
            <w:pPr>
              <w:jc w:val="center"/>
              <w:rPr>
                <w:b/>
              </w:rPr>
            </w:pPr>
          </w:p>
        </w:tc>
        <w:tc>
          <w:tcPr>
            <w:tcW w:w="3342" w:type="dxa"/>
            <w:gridSpan w:val="3"/>
          </w:tcPr>
          <w:p w:rsidR="007415C2" w:rsidRPr="00C50B37" w:rsidRDefault="007415C2" w:rsidP="008F048D">
            <w:pPr>
              <w:jc w:val="center"/>
              <w:rPr>
                <w:b/>
              </w:rPr>
            </w:pPr>
            <w:r w:rsidRPr="00C50B37">
              <w:rPr>
                <w:b/>
              </w:rPr>
              <w:t>Analysis of Results</w:t>
            </w:r>
          </w:p>
        </w:tc>
        <w:tc>
          <w:tcPr>
            <w:tcW w:w="7311" w:type="dxa"/>
            <w:gridSpan w:val="2"/>
          </w:tcPr>
          <w:p w:rsidR="007415C2" w:rsidRPr="00C50B37" w:rsidRDefault="007415C2" w:rsidP="008F048D">
            <w:pPr>
              <w:jc w:val="center"/>
              <w:rPr>
                <w:b/>
              </w:rPr>
            </w:pPr>
          </w:p>
        </w:tc>
      </w:tr>
      <w:tr w:rsidR="007415C2" w:rsidRPr="00474A08" w:rsidTr="008F048D">
        <w:tc>
          <w:tcPr>
            <w:tcW w:w="1808" w:type="dxa"/>
          </w:tcPr>
          <w:p w:rsidR="007415C2" w:rsidRDefault="007415C2" w:rsidP="008F048D">
            <w:pPr>
              <w:rPr>
                <w:b/>
              </w:rPr>
            </w:pPr>
            <w:r w:rsidRPr="00E21316">
              <w:rPr>
                <w:b/>
              </w:rPr>
              <w:t>Measurable goal</w:t>
            </w:r>
          </w:p>
          <w:p w:rsidR="007415C2" w:rsidRPr="00474A08" w:rsidRDefault="007415C2" w:rsidP="008F048D">
            <w:pPr>
              <w:rPr>
                <w:b/>
              </w:rPr>
            </w:pPr>
          </w:p>
        </w:tc>
        <w:tc>
          <w:tcPr>
            <w:tcW w:w="1777" w:type="dxa"/>
          </w:tcPr>
          <w:p w:rsidR="007415C2" w:rsidRDefault="007415C2" w:rsidP="008F048D">
            <w:pPr>
              <w:rPr>
                <w:b/>
              </w:rPr>
            </w:pPr>
            <w:r>
              <w:rPr>
                <w:b/>
              </w:rPr>
              <w:t>What is your measurement instrument or process?</w:t>
            </w:r>
            <w:r w:rsidRPr="00E21316">
              <w:rPr>
                <w:b/>
              </w:rPr>
              <w:t xml:space="preserve"> </w:t>
            </w:r>
          </w:p>
          <w:p w:rsidR="007415C2" w:rsidRPr="00474A08" w:rsidRDefault="007415C2" w:rsidP="008F048D">
            <w:pPr>
              <w:rPr>
                <w:b/>
              </w:rPr>
            </w:pPr>
          </w:p>
        </w:tc>
        <w:tc>
          <w:tcPr>
            <w:tcW w:w="1563" w:type="dxa"/>
          </w:tcPr>
          <w:p w:rsidR="007415C2" w:rsidRDefault="007415C2" w:rsidP="008F048D">
            <w:pPr>
              <w:jc w:val="center"/>
              <w:rPr>
                <w:b/>
              </w:rPr>
            </w:pPr>
            <w:r w:rsidRPr="00E21316">
              <w:rPr>
                <w:b/>
              </w:rPr>
              <w:t>Current Results</w:t>
            </w:r>
          </w:p>
          <w:p w:rsidR="007415C2" w:rsidRDefault="007415C2" w:rsidP="008F048D">
            <w:pPr>
              <w:jc w:val="center"/>
              <w:rPr>
                <w:b/>
              </w:rPr>
            </w:pPr>
          </w:p>
          <w:p w:rsidR="007415C2" w:rsidRPr="00052B55" w:rsidRDefault="007415C2" w:rsidP="008F048D">
            <w:pPr>
              <w:jc w:val="center"/>
              <w:rPr>
                <w:b/>
              </w:rPr>
            </w:pPr>
          </w:p>
        </w:tc>
        <w:tc>
          <w:tcPr>
            <w:tcW w:w="1710" w:type="dxa"/>
          </w:tcPr>
          <w:p w:rsidR="007415C2" w:rsidRDefault="007415C2" w:rsidP="008F048D">
            <w:pPr>
              <w:rPr>
                <w:b/>
              </w:rPr>
            </w:pPr>
            <w:r w:rsidRPr="00052B55">
              <w:rPr>
                <w:b/>
              </w:rPr>
              <w:t>Analysis</w:t>
            </w:r>
            <w:r>
              <w:rPr>
                <w:b/>
              </w:rPr>
              <w:t xml:space="preserve"> </w:t>
            </w:r>
            <w:r w:rsidRPr="00E21316">
              <w:rPr>
                <w:b/>
              </w:rPr>
              <w:t>of Results</w:t>
            </w:r>
            <w:r w:rsidRPr="00052B55">
              <w:rPr>
                <w:b/>
              </w:rPr>
              <w:t xml:space="preserve"> </w:t>
            </w:r>
          </w:p>
          <w:p w:rsidR="007415C2" w:rsidRDefault="007415C2" w:rsidP="008F048D">
            <w:pPr>
              <w:rPr>
                <w:b/>
              </w:rPr>
            </w:pPr>
          </w:p>
          <w:p w:rsidR="007415C2" w:rsidRPr="00052B55" w:rsidRDefault="007415C2" w:rsidP="008F048D">
            <w:pPr>
              <w:rPr>
                <w:b/>
              </w:rPr>
            </w:pPr>
          </w:p>
        </w:tc>
        <w:tc>
          <w:tcPr>
            <w:tcW w:w="1440" w:type="dxa"/>
            <w:gridSpan w:val="2"/>
          </w:tcPr>
          <w:p w:rsidR="007415C2" w:rsidRPr="00F01A11" w:rsidRDefault="007415C2" w:rsidP="008F048D">
            <w:pPr>
              <w:rPr>
                <w:b/>
              </w:rPr>
            </w:pPr>
            <w:r w:rsidRPr="00474A08">
              <w:rPr>
                <w:b/>
              </w:rPr>
              <w:t>Action Taken</w:t>
            </w:r>
            <w:r>
              <w:rPr>
                <w:b/>
              </w:rPr>
              <w:t xml:space="preserve"> </w:t>
            </w:r>
            <w:r w:rsidRPr="00E21316">
              <w:rPr>
                <w:b/>
              </w:rPr>
              <w:t>or Improvement made</w:t>
            </w:r>
            <w:r w:rsidRPr="00474A08">
              <w:rPr>
                <w:b/>
              </w:rPr>
              <w:t xml:space="preserve"> </w:t>
            </w:r>
          </w:p>
        </w:tc>
        <w:tc>
          <w:tcPr>
            <w:tcW w:w="5940" w:type="dxa"/>
          </w:tcPr>
          <w:p w:rsidR="007415C2" w:rsidRDefault="007415C2" w:rsidP="008F048D">
            <w:pPr>
              <w:jc w:val="center"/>
              <w:rPr>
                <w:b/>
              </w:rPr>
            </w:pPr>
            <w:r>
              <w:rPr>
                <w:b/>
              </w:rPr>
              <w:t xml:space="preserve">Insert Graphs or Tables </w:t>
            </w:r>
            <w:r w:rsidRPr="00474A08">
              <w:rPr>
                <w:b/>
              </w:rPr>
              <w:t xml:space="preserve">of Resulting Trends </w:t>
            </w:r>
          </w:p>
          <w:p w:rsidR="007415C2" w:rsidRDefault="007415C2" w:rsidP="008F048D">
            <w:pPr>
              <w:jc w:val="center"/>
              <w:rPr>
                <w:b/>
              </w:rPr>
            </w:pPr>
          </w:p>
          <w:p w:rsidR="007415C2" w:rsidRDefault="007415C2" w:rsidP="008F048D">
            <w:pPr>
              <w:jc w:val="center"/>
              <w:rPr>
                <w:b/>
              </w:rPr>
            </w:pPr>
            <w:r w:rsidRPr="00E21316">
              <w:rPr>
                <w:b/>
              </w:rPr>
              <w:t>(3-5 data points preferred)</w:t>
            </w:r>
          </w:p>
          <w:p w:rsidR="007415C2" w:rsidRPr="00474A08" w:rsidRDefault="007415C2" w:rsidP="008F048D">
            <w:pPr>
              <w:jc w:val="center"/>
              <w:rPr>
                <w:b/>
              </w:rPr>
            </w:pPr>
          </w:p>
        </w:tc>
      </w:tr>
      <w:tr w:rsidR="007415C2" w:rsidTr="00AB2E39">
        <w:tc>
          <w:tcPr>
            <w:tcW w:w="1808" w:type="dxa"/>
          </w:tcPr>
          <w:p w:rsidR="007415C2" w:rsidRDefault="007415C2" w:rsidP="008F048D">
            <w:r>
              <w:lastRenderedPageBreak/>
              <w:t>Scores on the capstone projects will meet or exceed 80% with at least a “good” score.</w:t>
            </w:r>
          </w:p>
        </w:tc>
        <w:tc>
          <w:tcPr>
            <w:tcW w:w="1777" w:type="dxa"/>
          </w:tcPr>
          <w:p w:rsidR="007415C2" w:rsidRDefault="007415C2" w:rsidP="008F048D">
            <w:r>
              <w:t>Direct, summative, internal assessment tool utilized in the capstone course</w:t>
            </w:r>
          </w:p>
        </w:tc>
        <w:tc>
          <w:tcPr>
            <w:tcW w:w="1563" w:type="dxa"/>
          </w:tcPr>
          <w:p w:rsidR="007415C2" w:rsidRDefault="00395E1A" w:rsidP="008F048D">
            <w:r>
              <w:t>Scores have steadily improved over the last few years.</w:t>
            </w:r>
          </w:p>
        </w:tc>
        <w:tc>
          <w:tcPr>
            <w:tcW w:w="1710" w:type="dxa"/>
          </w:tcPr>
          <w:p w:rsidR="007415C2" w:rsidRDefault="007415C2" w:rsidP="00395E1A">
            <w:r>
              <w:t>The new project is meeting the goal.</w:t>
            </w:r>
          </w:p>
        </w:tc>
        <w:tc>
          <w:tcPr>
            <w:tcW w:w="1440" w:type="dxa"/>
            <w:gridSpan w:val="2"/>
          </w:tcPr>
          <w:p w:rsidR="007415C2" w:rsidRDefault="007415C2" w:rsidP="008F048D">
            <w:r>
              <w:t xml:space="preserve">The MM program is under review and the capstone project is in </w:t>
            </w:r>
            <w:r w:rsidR="004F6171">
              <w:t>the process of being redesigned</w:t>
            </w:r>
          </w:p>
        </w:tc>
        <w:tc>
          <w:tcPr>
            <w:tcW w:w="5940" w:type="dxa"/>
          </w:tcPr>
          <w:p w:rsidR="007415C2" w:rsidRDefault="00AB2E39" w:rsidP="008F048D">
            <w:r>
              <w:rPr>
                <w:noProof/>
              </w:rPr>
              <w:drawing>
                <wp:inline distT="0" distB="0" distL="0" distR="0" wp14:anchorId="6BCB2D68" wp14:editId="6C99F1D4">
                  <wp:extent cx="3634740" cy="2350770"/>
                  <wp:effectExtent l="0" t="0" r="3810" b="11430"/>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r>
      <w:tr w:rsidR="007415C2" w:rsidTr="00AB2E39">
        <w:tc>
          <w:tcPr>
            <w:tcW w:w="1808" w:type="dxa"/>
          </w:tcPr>
          <w:p w:rsidR="007415C2" w:rsidRDefault="007415C2" w:rsidP="008F048D">
            <w:r>
              <w:t>Scores on the Project Management project will meet or exceed 80% with at least a “good” score</w:t>
            </w:r>
          </w:p>
        </w:tc>
        <w:tc>
          <w:tcPr>
            <w:tcW w:w="1777" w:type="dxa"/>
          </w:tcPr>
          <w:p w:rsidR="007415C2" w:rsidRDefault="007415C2" w:rsidP="008F048D">
            <w:r>
              <w:t>Direct, formative, internal assessment tool utilized in MGT 515</w:t>
            </w:r>
          </w:p>
        </w:tc>
        <w:tc>
          <w:tcPr>
            <w:tcW w:w="1563" w:type="dxa"/>
          </w:tcPr>
          <w:p w:rsidR="007415C2" w:rsidRDefault="00395E1A" w:rsidP="006F6061">
            <w:r>
              <w:t>Scores have been consistent over the last few ye</w:t>
            </w:r>
            <w:r w:rsidR="004A5D45">
              <w:t>a</w:t>
            </w:r>
            <w:r>
              <w:t>rs</w:t>
            </w:r>
            <w:r w:rsidR="007415C2">
              <w:t>.</w:t>
            </w:r>
          </w:p>
        </w:tc>
        <w:tc>
          <w:tcPr>
            <w:tcW w:w="1710" w:type="dxa"/>
          </w:tcPr>
          <w:p w:rsidR="007415C2" w:rsidRDefault="007415C2" w:rsidP="008F048D">
            <w:r>
              <w:t>The project appears to be meeting the goal.</w:t>
            </w:r>
          </w:p>
        </w:tc>
        <w:tc>
          <w:tcPr>
            <w:tcW w:w="1440" w:type="dxa"/>
            <w:gridSpan w:val="2"/>
          </w:tcPr>
          <w:p w:rsidR="007415C2" w:rsidRDefault="007415C2" w:rsidP="008F048D">
            <w:r>
              <w:t>The project may be redesigned as continue our MM program review.</w:t>
            </w:r>
          </w:p>
        </w:tc>
        <w:tc>
          <w:tcPr>
            <w:tcW w:w="5940" w:type="dxa"/>
          </w:tcPr>
          <w:p w:rsidR="007415C2" w:rsidRDefault="00AB2E39" w:rsidP="008F048D">
            <w:pPr>
              <w:rPr>
                <w:noProof/>
              </w:rPr>
            </w:pPr>
            <w:r>
              <w:rPr>
                <w:noProof/>
              </w:rPr>
              <w:drawing>
                <wp:inline distT="0" distB="0" distL="0" distR="0" wp14:anchorId="77BFABE4" wp14:editId="0F324D8E">
                  <wp:extent cx="3634740" cy="2940050"/>
                  <wp:effectExtent l="0" t="0" r="3810" b="12700"/>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r w:rsidR="006F6061" w:rsidTr="00395E1A">
        <w:tc>
          <w:tcPr>
            <w:tcW w:w="1808" w:type="dxa"/>
          </w:tcPr>
          <w:p w:rsidR="006F6061" w:rsidRDefault="006F6061" w:rsidP="008F048D">
            <w:r>
              <w:lastRenderedPageBreak/>
              <w:t>Scores on Peregrine Exam compared to all ACBSP institutions &amp; Region 5 ACBSP institutions.</w:t>
            </w:r>
          </w:p>
        </w:tc>
        <w:tc>
          <w:tcPr>
            <w:tcW w:w="1777" w:type="dxa"/>
          </w:tcPr>
          <w:p w:rsidR="006F6061" w:rsidRDefault="006F6061" w:rsidP="008F048D">
            <w:r>
              <w:t>External, summative, comparative of the ACBSP CPC requirements.</w:t>
            </w:r>
          </w:p>
        </w:tc>
        <w:tc>
          <w:tcPr>
            <w:tcW w:w="1563" w:type="dxa"/>
          </w:tcPr>
          <w:p w:rsidR="006F6061" w:rsidRDefault="006F6061" w:rsidP="008F048D">
            <w:r>
              <w:t>In most categories, FBU students are scoring lower than ACBSP peers.</w:t>
            </w:r>
          </w:p>
        </w:tc>
        <w:tc>
          <w:tcPr>
            <w:tcW w:w="1710" w:type="dxa"/>
          </w:tcPr>
          <w:p w:rsidR="006F6061" w:rsidRDefault="006F6061" w:rsidP="00320DC0">
            <w:r>
              <w:t xml:space="preserve">Given this is the </w:t>
            </w:r>
            <w:r w:rsidR="00320DC0">
              <w:t>second</w:t>
            </w:r>
            <w:r>
              <w:t xml:space="preserve"> year we have used this assessment, it is too soon to tell what changes we need to make.</w:t>
            </w:r>
          </w:p>
        </w:tc>
        <w:tc>
          <w:tcPr>
            <w:tcW w:w="1440" w:type="dxa"/>
            <w:gridSpan w:val="2"/>
          </w:tcPr>
          <w:p w:rsidR="006F6061" w:rsidRDefault="006F6061" w:rsidP="008F048D">
            <w:r>
              <w:t>We will continue to monitor our comparative scores until we have established a minimum baseline by which to make decisions.</w:t>
            </w:r>
          </w:p>
        </w:tc>
        <w:tc>
          <w:tcPr>
            <w:tcW w:w="5940" w:type="dxa"/>
          </w:tcPr>
          <w:p w:rsidR="006F6061" w:rsidRDefault="00395E1A" w:rsidP="008F048D">
            <w:pPr>
              <w:rPr>
                <w:noProof/>
              </w:rPr>
            </w:pPr>
            <w:r>
              <w:rPr>
                <w:noProof/>
              </w:rPr>
              <w:drawing>
                <wp:inline distT="0" distB="0" distL="0" distR="0" wp14:anchorId="73C5084D" wp14:editId="0DB2AD9C">
                  <wp:extent cx="3634740" cy="2180590"/>
                  <wp:effectExtent l="0" t="0" r="3810" b="10160"/>
                  <wp:docPr id="70" name="Chart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r>
    </w:tbl>
    <w:p w:rsidR="007415C2" w:rsidRPr="00485420" w:rsidRDefault="007415C2" w:rsidP="007415C2">
      <w:pPr>
        <w:rPr>
          <w:rFonts w:ascii="Times New Roman" w:hAnsi="Times New Roman" w:cs="Times New Roman"/>
          <w:b/>
        </w:rPr>
      </w:pPr>
    </w:p>
    <w:p w:rsidR="007415C2" w:rsidRDefault="007415C2" w:rsidP="00485420">
      <w:pPr>
        <w:rPr>
          <w:rFonts w:ascii="Times New Roman" w:hAnsi="Times New Roman" w:cs="Times New Roman"/>
          <w:b/>
        </w:rPr>
      </w:pPr>
    </w:p>
    <w:p w:rsidR="007B2B04" w:rsidRDefault="007B2B04" w:rsidP="00485420">
      <w:pPr>
        <w:rPr>
          <w:rFonts w:ascii="Times New Roman" w:hAnsi="Times New Roman" w:cs="Times New Roman"/>
          <w:b/>
        </w:rPr>
      </w:pPr>
      <w:r>
        <w:rPr>
          <w:rFonts w:ascii="Times New Roman" w:hAnsi="Times New Roman" w:cs="Times New Roman"/>
          <w:b/>
        </w:rPr>
        <w:t>MS in Supply Chain Management</w:t>
      </w:r>
    </w:p>
    <w:p w:rsidR="007B2B04" w:rsidRDefault="007B2B04" w:rsidP="00485420">
      <w:pPr>
        <w:rPr>
          <w:rFonts w:ascii="Times New Roman" w:hAnsi="Times New Roman" w:cs="Times New Roman"/>
          <w:b/>
        </w:rPr>
      </w:pPr>
    </w:p>
    <w:p w:rsidR="007B2B04" w:rsidRDefault="007B2B04" w:rsidP="00485420">
      <w:pPr>
        <w:rPr>
          <w:rFonts w:ascii="Times New Roman" w:hAnsi="Times New Roman" w:cs="Times New Roman"/>
          <w:b/>
        </w:rPr>
      </w:pPr>
      <w:r>
        <w:rPr>
          <w:rFonts w:ascii="Times New Roman" w:hAnsi="Times New Roman" w:cs="Times New Roman"/>
          <w:b/>
        </w:rPr>
        <w:t>Objectives:</w:t>
      </w:r>
    </w:p>
    <w:p w:rsidR="007B2B04" w:rsidRPr="007B2B04" w:rsidRDefault="007B2B04" w:rsidP="007B2B04">
      <w:pPr>
        <w:pStyle w:val="ListParagraph"/>
        <w:numPr>
          <w:ilvl w:val="0"/>
          <w:numId w:val="27"/>
        </w:numPr>
        <w:rPr>
          <w:rFonts w:ascii="Times New Roman" w:hAnsi="Times New Roman"/>
          <w:b/>
          <w:sz w:val="24"/>
          <w:szCs w:val="24"/>
        </w:rPr>
      </w:pPr>
      <w:r w:rsidRPr="007B2B04">
        <w:rPr>
          <w:rFonts w:ascii="Times New Roman" w:hAnsi="Times New Roman"/>
          <w:sz w:val="24"/>
          <w:szCs w:val="24"/>
        </w:rPr>
        <w:t>Develop analytical models to evaluate logistics and sourcing options and overall supply chain design.</w:t>
      </w:r>
    </w:p>
    <w:p w:rsidR="007B2B04" w:rsidRPr="007B2B04" w:rsidRDefault="007B2B04" w:rsidP="007B2B04">
      <w:pPr>
        <w:pStyle w:val="ListParagraph"/>
        <w:numPr>
          <w:ilvl w:val="0"/>
          <w:numId w:val="27"/>
        </w:numPr>
        <w:rPr>
          <w:rFonts w:ascii="Times New Roman" w:hAnsi="Times New Roman"/>
          <w:b/>
          <w:sz w:val="24"/>
          <w:szCs w:val="24"/>
        </w:rPr>
      </w:pPr>
      <w:r w:rsidRPr="007B2B04">
        <w:rPr>
          <w:rFonts w:ascii="Times New Roman" w:hAnsi="Times New Roman"/>
          <w:sz w:val="24"/>
          <w:szCs w:val="24"/>
        </w:rPr>
        <w:t>Establish relative supply chain metrics and supplier score cards that can be applied consistently within an organization and across the supply chain.</w:t>
      </w:r>
    </w:p>
    <w:p w:rsidR="007B2B04" w:rsidRPr="007B2B04" w:rsidRDefault="007B2B04" w:rsidP="007B2B04">
      <w:pPr>
        <w:pStyle w:val="ListParagraph"/>
        <w:numPr>
          <w:ilvl w:val="0"/>
          <w:numId w:val="27"/>
        </w:numPr>
        <w:rPr>
          <w:rFonts w:ascii="Times New Roman" w:hAnsi="Times New Roman"/>
          <w:sz w:val="24"/>
          <w:szCs w:val="24"/>
        </w:rPr>
      </w:pPr>
      <w:r w:rsidRPr="007B2B04">
        <w:rPr>
          <w:rFonts w:ascii="Times New Roman" w:hAnsi="Times New Roman"/>
          <w:sz w:val="24"/>
          <w:szCs w:val="24"/>
        </w:rPr>
        <w:t>Create guidelines for improving supply chain processes and implement changes in a manner that are sustainable.</w:t>
      </w:r>
    </w:p>
    <w:p w:rsidR="007B2B04" w:rsidRPr="007B2B04" w:rsidRDefault="007B2B04" w:rsidP="007B2B04">
      <w:pPr>
        <w:pStyle w:val="ListParagraph"/>
        <w:numPr>
          <w:ilvl w:val="0"/>
          <w:numId w:val="27"/>
        </w:numPr>
        <w:rPr>
          <w:rFonts w:ascii="Times New Roman" w:hAnsi="Times New Roman"/>
          <w:sz w:val="24"/>
          <w:szCs w:val="24"/>
          <w:lang w:eastAsia="zh-TW"/>
        </w:rPr>
      </w:pPr>
      <w:r w:rsidRPr="007B2B04">
        <w:rPr>
          <w:rFonts w:ascii="Times New Roman" w:hAnsi="Times New Roman"/>
          <w:sz w:val="24"/>
          <w:szCs w:val="24"/>
        </w:rPr>
        <w:t>Apply skill to systematically design and improve supply chain using tools and approaches such as lean, six sigma, and supply chain best practices, including the Supply Chain Operations Reference model (SCOR).</w:t>
      </w:r>
    </w:p>
    <w:p w:rsidR="007B2B04" w:rsidRPr="007B2B04" w:rsidRDefault="007B2B04" w:rsidP="007B2B04">
      <w:pPr>
        <w:pStyle w:val="ListParagraph"/>
        <w:numPr>
          <w:ilvl w:val="0"/>
          <w:numId w:val="27"/>
        </w:numPr>
        <w:rPr>
          <w:rFonts w:ascii="Times New Roman" w:hAnsi="Times New Roman"/>
          <w:sz w:val="24"/>
          <w:szCs w:val="24"/>
        </w:rPr>
      </w:pPr>
      <w:r w:rsidRPr="007B2B04">
        <w:rPr>
          <w:rFonts w:ascii="Times New Roman" w:hAnsi="Times New Roman"/>
          <w:sz w:val="24"/>
          <w:szCs w:val="24"/>
          <w:lang w:eastAsia="zh-TW"/>
        </w:rPr>
        <w:t xml:space="preserve">Develop supply chain strategies to create value through </w:t>
      </w:r>
      <w:r w:rsidRPr="007B2B04">
        <w:rPr>
          <w:rFonts w:ascii="Times New Roman" w:hAnsi="Times New Roman"/>
          <w:color w:val="000000" w:themeColor="text1"/>
          <w:sz w:val="24"/>
          <w:szCs w:val="24"/>
          <w:lang w:eastAsia="zh-TW"/>
        </w:rPr>
        <w:t>effective negotiation strategies.</w:t>
      </w:r>
    </w:p>
    <w:p w:rsidR="007B2B04" w:rsidRPr="007B2B04" w:rsidRDefault="007B2B04" w:rsidP="007B2B04">
      <w:pPr>
        <w:pStyle w:val="ListParagraph"/>
        <w:numPr>
          <w:ilvl w:val="0"/>
          <w:numId w:val="27"/>
        </w:numPr>
        <w:rPr>
          <w:rFonts w:ascii="Times New Roman" w:hAnsi="Times New Roman"/>
          <w:sz w:val="24"/>
          <w:szCs w:val="24"/>
        </w:rPr>
      </w:pPr>
      <w:r w:rsidRPr="007B2B04">
        <w:rPr>
          <w:rFonts w:ascii="Times New Roman" w:hAnsi="Times New Roman"/>
          <w:sz w:val="24"/>
          <w:szCs w:val="24"/>
        </w:rPr>
        <w:t>Manage supply chain processes to ensure balance of inventory optimization strategies</w:t>
      </w:r>
      <w:r w:rsidRPr="007B2B04">
        <w:rPr>
          <w:rFonts w:ascii="Times New Roman" w:hAnsi="Times New Roman"/>
          <w:sz w:val="24"/>
          <w:szCs w:val="24"/>
        </w:rPr>
        <w:br/>
        <w:t>and financial attributes such as cost and cash flow while maintaining quality and delivery expectations.</w:t>
      </w:r>
    </w:p>
    <w:p w:rsidR="007B2B04" w:rsidRPr="007B2B04" w:rsidRDefault="007B2B04" w:rsidP="007B2B04">
      <w:pPr>
        <w:pStyle w:val="ListParagraph"/>
        <w:numPr>
          <w:ilvl w:val="0"/>
          <w:numId w:val="27"/>
        </w:numPr>
        <w:rPr>
          <w:rFonts w:ascii="Times New Roman" w:hAnsi="Times New Roman"/>
          <w:sz w:val="24"/>
          <w:szCs w:val="24"/>
        </w:rPr>
      </w:pPr>
      <w:r w:rsidRPr="007B2B04">
        <w:rPr>
          <w:rFonts w:ascii="Times New Roman" w:hAnsi="Times New Roman"/>
          <w:sz w:val="24"/>
          <w:szCs w:val="24"/>
        </w:rPr>
        <w:t>Transform end-to-end supply chain through key elements of integrated processes, tools and systems, and demand planning and forecasting.</w:t>
      </w:r>
    </w:p>
    <w:p w:rsidR="007B2B04" w:rsidRPr="007B2B04" w:rsidRDefault="007B2B04" w:rsidP="007B2B04">
      <w:pPr>
        <w:pStyle w:val="ListParagraph"/>
        <w:numPr>
          <w:ilvl w:val="0"/>
          <w:numId w:val="27"/>
        </w:numPr>
        <w:rPr>
          <w:rFonts w:ascii="Times New Roman" w:hAnsi="Times New Roman"/>
          <w:sz w:val="24"/>
          <w:szCs w:val="24"/>
        </w:rPr>
      </w:pPr>
      <w:r w:rsidRPr="007B2B04">
        <w:rPr>
          <w:rFonts w:ascii="Times New Roman" w:hAnsi="Times New Roman"/>
          <w:sz w:val="24"/>
          <w:szCs w:val="24"/>
        </w:rPr>
        <w:t>Evaluate supply chain processes to ensure alignment with strategic goals, and to minimize supply chain cost as well as life cycle costs and/or total cost of ownership.</w:t>
      </w:r>
    </w:p>
    <w:p w:rsidR="007B2B04" w:rsidRPr="007B2B04" w:rsidRDefault="007B2B04" w:rsidP="007B2B04">
      <w:pPr>
        <w:pStyle w:val="ListParagraph"/>
        <w:numPr>
          <w:ilvl w:val="0"/>
          <w:numId w:val="27"/>
        </w:numPr>
        <w:rPr>
          <w:rFonts w:ascii="Times New Roman" w:hAnsi="Times New Roman"/>
          <w:sz w:val="24"/>
          <w:szCs w:val="24"/>
        </w:rPr>
      </w:pPr>
      <w:r w:rsidRPr="007B2B04">
        <w:rPr>
          <w:rFonts w:ascii="Times New Roman" w:hAnsi="Times New Roman"/>
          <w:sz w:val="24"/>
          <w:szCs w:val="24"/>
        </w:rPr>
        <w:t>Apply foundational concepts and approaches from disciplines such as Operations Management, accounting, economics and statistics to evaluate and improve end-to-end- supply chain processes and alignment with organizational needs.</w:t>
      </w:r>
    </w:p>
    <w:p w:rsidR="007B2B04" w:rsidRDefault="007B2B04" w:rsidP="00485420">
      <w:pPr>
        <w:rPr>
          <w:rFonts w:ascii="Times New Roman" w:hAnsi="Times New Roman" w:cs="Times New Roman"/>
          <w:b/>
        </w:rPr>
      </w:pPr>
    </w:p>
    <w:p w:rsidR="007B2B04" w:rsidRDefault="007B2B04" w:rsidP="00485420">
      <w:pPr>
        <w:rPr>
          <w:rFonts w:ascii="Times New Roman" w:hAnsi="Times New Roman" w:cs="Times New Roman"/>
          <w:b/>
        </w:rPr>
      </w:pPr>
      <w:r>
        <w:rPr>
          <w:rFonts w:ascii="Times New Roman" w:hAnsi="Times New Roman" w:cs="Times New Roman"/>
          <w:b/>
        </w:rPr>
        <w:t>Artifacts:</w:t>
      </w:r>
    </w:p>
    <w:p w:rsidR="00552021" w:rsidRDefault="00552021" w:rsidP="00552021">
      <w:pPr>
        <w:pStyle w:val="ListParagraph"/>
        <w:numPr>
          <w:ilvl w:val="0"/>
          <w:numId w:val="28"/>
        </w:numPr>
        <w:rPr>
          <w:rFonts w:ascii="Times New Roman" w:hAnsi="Times New Roman"/>
          <w:sz w:val="24"/>
          <w:szCs w:val="24"/>
        </w:rPr>
      </w:pPr>
      <w:r w:rsidRPr="00552021">
        <w:rPr>
          <w:rFonts w:ascii="Times New Roman" w:hAnsi="Times New Roman"/>
          <w:sz w:val="24"/>
          <w:szCs w:val="24"/>
        </w:rPr>
        <w:lastRenderedPageBreak/>
        <w:t>Capstone Project:</w:t>
      </w:r>
      <w:r>
        <w:rPr>
          <w:rFonts w:ascii="Times New Roman" w:hAnsi="Times New Roman"/>
          <w:sz w:val="24"/>
          <w:szCs w:val="24"/>
        </w:rPr>
        <w:t xml:space="preserve">  </w:t>
      </w:r>
      <w:r w:rsidR="00F55114">
        <w:rPr>
          <w:rFonts w:ascii="Times New Roman" w:hAnsi="Times New Roman"/>
          <w:sz w:val="24"/>
          <w:szCs w:val="24"/>
        </w:rPr>
        <w:t>Culminating project designed for students to apply the different aspects of supply chain management to a particular situation, company, etc.</w:t>
      </w:r>
    </w:p>
    <w:p w:rsidR="00552021" w:rsidRDefault="00552021" w:rsidP="00552021">
      <w:pPr>
        <w:pStyle w:val="ListParagraph"/>
        <w:numPr>
          <w:ilvl w:val="0"/>
          <w:numId w:val="28"/>
        </w:numPr>
        <w:rPr>
          <w:rFonts w:ascii="Times New Roman" w:hAnsi="Times New Roman"/>
          <w:sz w:val="24"/>
          <w:szCs w:val="24"/>
        </w:rPr>
      </w:pPr>
      <w:r>
        <w:rPr>
          <w:rFonts w:ascii="Times New Roman" w:hAnsi="Times New Roman"/>
          <w:sz w:val="24"/>
          <w:szCs w:val="24"/>
        </w:rPr>
        <w:t xml:space="preserve">Materials management project:  Project requires students to </w:t>
      </w:r>
      <w:r w:rsidRPr="00552021">
        <w:rPr>
          <w:rFonts w:ascii="Times New Roman" w:hAnsi="Times New Roman"/>
          <w:sz w:val="24"/>
          <w:szCs w:val="24"/>
        </w:rPr>
        <w:t>research any aspect of materials management and present findings in oral and written format.</w:t>
      </w:r>
    </w:p>
    <w:p w:rsidR="00552021" w:rsidRPr="00552021" w:rsidRDefault="004F01F2" w:rsidP="00552021">
      <w:pPr>
        <w:pStyle w:val="ListParagraph"/>
        <w:numPr>
          <w:ilvl w:val="0"/>
          <w:numId w:val="28"/>
        </w:numPr>
        <w:rPr>
          <w:rFonts w:ascii="Times New Roman" w:hAnsi="Times New Roman"/>
          <w:sz w:val="24"/>
          <w:szCs w:val="24"/>
        </w:rPr>
      </w:pPr>
      <w:r w:rsidRPr="004F01F2">
        <w:rPr>
          <w:rFonts w:ascii="Times New Roman" w:hAnsi="Times New Roman"/>
          <w:sz w:val="24"/>
          <w:szCs w:val="24"/>
        </w:rPr>
        <w:t xml:space="preserve">Finance and Negotiation project:  This project requires students to research </w:t>
      </w:r>
      <w:r w:rsidR="00552021" w:rsidRPr="004F01F2">
        <w:rPr>
          <w:rFonts w:ascii="Times New Roman" w:hAnsi="Times New Roman"/>
          <w:sz w:val="24"/>
          <w:szCs w:val="24"/>
        </w:rPr>
        <w:t>an aspect of Negotiations or Pricing (or both)</w:t>
      </w:r>
      <w:r w:rsidRPr="004F01F2">
        <w:rPr>
          <w:rFonts w:ascii="Times New Roman" w:hAnsi="Times New Roman"/>
          <w:sz w:val="24"/>
          <w:szCs w:val="24"/>
        </w:rPr>
        <w:t xml:space="preserve"> and present findings in oral and written format.</w:t>
      </w:r>
    </w:p>
    <w:p w:rsidR="007B2B04" w:rsidRDefault="007B2B04" w:rsidP="00485420">
      <w:pPr>
        <w:rPr>
          <w:rFonts w:ascii="Times New Roman" w:hAnsi="Times New Roman" w:cs="Times New Roman"/>
          <w:b/>
        </w:rPr>
      </w:pPr>
    </w:p>
    <w:tbl>
      <w:tblPr>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1777"/>
        <w:gridCol w:w="1563"/>
        <w:gridCol w:w="1710"/>
        <w:gridCol w:w="69"/>
        <w:gridCol w:w="1371"/>
        <w:gridCol w:w="5940"/>
      </w:tblGrid>
      <w:tr w:rsidR="007B2B04" w:rsidTr="00084FC2">
        <w:tc>
          <w:tcPr>
            <w:tcW w:w="3585" w:type="dxa"/>
            <w:gridSpan w:val="2"/>
          </w:tcPr>
          <w:p w:rsidR="007B2B04" w:rsidRPr="00C50B37" w:rsidRDefault="007B2B04" w:rsidP="00084FC2">
            <w:pPr>
              <w:jc w:val="center"/>
              <w:rPr>
                <w:b/>
              </w:rPr>
            </w:pPr>
          </w:p>
        </w:tc>
        <w:tc>
          <w:tcPr>
            <w:tcW w:w="3342" w:type="dxa"/>
            <w:gridSpan w:val="3"/>
          </w:tcPr>
          <w:p w:rsidR="007B2B04" w:rsidRPr="00C50B37" w:rsidRDefault="007B2B04" w:rsidP="00084FC2">
            <w:pPr>
              <w:jc w:val="center"/>
              <w:rPr>
                <w:b/>
              </w:rPr>
            </w:pPr>
            <w:r w:rsidRPr="00C50B37">
              <w:rPr>
                <w:b/>
              </w:rPr>
              <w:t>Analysis of Results</w:t>
            </w:r>
          </w:p>
        </w:tc>
        <w:tc>
          <w:tcPr>
            <w:tcW w:w="7311" w:type="dxa"/>
            <w:gridSpan w:val="2"/>
          </w:tcPr>
          <w:p w:rsidR="007B2B04" w:rsidRPr="00C50B37" w:rsidRDefault="007B2B04" w:rsidP="00084FC2">
            <w:pPr>
              <w:jc w:val="center"/>
              <w:rPr>
                <w:b/>
              </w:rPr>
            </w:pPr>
          </w:p>
        </w:tc>
      </w:tr>
      <w:tr w:rsidR="007B2B04" w:rsidRPr="00474A08" w:rsidTr="00084FC2">
        <w:tc>
          <w:tcPr>
            <w:tcW w:w="1808" w:type="dxa"/>
          </w:tcPr>
          <w:p w:rsidR="007B2B04" w:rsidRDefault="007B2B04" w:rsidP="00084FC2">
            <w:pPr>
              <w:rPr>
                <w:b/>
              </w:rPr>
            </w:pPr>
            <w:r w:rsidRPr="00E21316">
              <w:rPr>
                <w:b/>
              </w:rPr>
              <w:t>Measurable goal</w:t>
            </w:r>
          </w:p>
          <w:p w:rsidR="007B2B04" w:rsidRPr="00474A08" w:rsidRDefault="007B2B04" w:rsidP="00084FC2">
            <w:pPr>
              <w:rPr>
                <w:b/>
              </w:rPr>
            </w:pPr>
          </w:p>
        </w:tc>
        <w:tc>
          <w:tcPr>
            <w:tcW w:w="1777" w:type="dxa"/>
          </w:tcPr>
          <w:p w:rsidR="007B2B04" w:rsidRDefault="007B2B04" w:rsidP="00084FC2">
            <w:pPr>
              <w:rPr>
                <w:b/>
              </w:rPr>
            </w:pPr>
            <w:r>
              <w:rPr>
                <w:b/>
              </w:rPr>
              <w:t>What is your measurement instrument or process?</w:t>
            </w:r>
            <w:r w:rsidRPr="00E21316">
              <w:rPr>
                <w:b/>
              </w:rPr>
              <w:t xml:space="preserve"> </w:t>
            </w:r>
          </w:p>
          <w:p w:rsidR="007B2B04" w:rsidRPr="00474A08" w:rsidRDefault="007B2B04" w:rsidP="00084FC2">
            <w:pPr>
              <w:rPr>
                <w:b/>
              </w:rPr>
            </w:pPr>
          </w:p>
        </w:tc>
        <w:tc>
          <w:tcPr>
            <w:tcW w:w="1563" w:type="dxa"/>
          </w:tcPr>
          <w:p w:rsidR="007B2B04" w:rsidRDefault="007B2B04" w:rsidP="00084FC2">
            <w:pPr>
              <w:jc w:val="center"/>
              <w:rPr>
                <w:b/>
              </w:rPr>
            </w:pPr>
            <w:r w:rsidRPr="00E21316">
              <w:rPr>
                <w:b/>
              </w:rPr>
              <w:t>Current Results</w:t>
            </w:r>
          </w:p>
          <w:p w:rsidR="007B2B04" w:rsidRDefault="007B2B04" w:rsidP="00084FC2">
            <w:pPr>
              <w:jc w:val="center"/>
              <w:rPr>
                <w:b/>
              </w:rPr>
            </w:pPr>
          </w:p>
          <w:p w:rsidR="007B2B04" w:rsidRPr="00052B55" w:rsidRDefault="007B2B04" w:rsidP="00084FC2">
            <w:pPr>
              <w:jc w:val="center"/>
              <w:rPr>
                <w:b/>
              </w:rPr>
            </w:pPr>
          </w:p>
        </w:tc>
        <w:tc>
          <w:tcPr>
            <w:tcW w:w="1710" w:type="dxa"/>
          </w:tcPr>
          <w:p w:rsidR="007B2B04" w:rsidRDefault="007B2B04" w:rsidP="00084FC2">
            <w:pPr>
              <w:rPr>
                <w:b/>
              </w:rPr>
            </w:pPr>
            <w:r w:rsidRPr="00052B55">
              <w:rPr>
                <w:b/>
              </w:rPr>
              <w:t>Analysis</w:t>
            </w:r>
            <w:r>
              <w:rPr>
                <w:b/>
              </w:rPr>
              <w:t xml:space="preserve"> </w:t>
            </w:r>
            <w:r w:rsidRPr="00E21316">
              <w:rPr>
                <w:b/>
              </w:rPr>
              <w:t>of Results</w:t>
            </w:r>
            <w:r w:rsidRPr="00052B55">
              <w:rPr>
                <w:b/>
              </w:rPr>
              <w:t xml:space="preserve"> </w:t>
            </w:r>
          </w:p>
          <w:p w:rsidR="007B2B04" w:rsidRDefault="007B2B04" w:rsidP="00084FC2">
            <w:pPr>
              <w:rPr>
                <w:b/>
              </w:rPr>
            </w:pPr>
          </w:p>
          <w:p w:rsidR="007B2B04" w:rsidRPr="00052B55" w:rsidRDefault="007B2B04" w:rsidP="00084FC2">
            <w:pPr>
              <w:rPr>
                <w:b/>
              </w:rPr>
            </w:pPr>
          </w:p>
        </w:tc>
        <w:tc>
          <w:tcPr>
            <w:tcW w:w="1440" w:type="dxa"/>
            <w:gridSpan w:val="2"/>
          </w:tcPr>
          <w:p w:rsidR="007B2B04" w:rsidRPr="00F01A11" w:rsidRDefault="007B2B04" w:rsidP="00084FC2">
            <w:pPr>
              <w:rPr>
                <w:b/>
              </w:rPr>
            </w:pPr>
            <w:r w:rsidRPr="00474A08">
              <w:rPr>
                <w:b/>
              </w:rPr>
              <w:t>Action Taken</w:t>
            </w:r>
            <w:r>
              <w:rPr>
                <w:b/>
              </w:rPr>
              <w:t xml:space="preserve"> </w:t>
            </w:r>
            <w:r w:rsidRPr="00E21316">
              <w:rPr>
                <w:b/>
              </w:rPr>
              <w:t>or Improvement made</w:t>
            </w:r>
            <w:r w:rsidRPr="00474A08">
              <w:rPr>
                <w:b/>
              </w:rPr>
              <w:t xml:space="preserve"> </w:t>
            </w:r>
          </w:p>
        </w:tc>
        <w:tc>
          <w:tcPr>
            <w:tcW w:w="5940" w:type="dxa"/>
          </w:tcPr>
          <w:p w:rsidR="007B2B04" w:rsidRDefault="007B2B04" w:rsidP="00084FC2">
            <w:pPr>
              <w:jc w:val="center"/>
              <w:rPr>
                <w:b/>
              </w:rPr>
            </w:pPr>
            <w:r>
              <w:rPr>
                <w:b/>
              </w:rPr>
              <w:t xml:space="preserve">Insert Graphs or Tables </w:t>
            </w:r>
            <w:r w:rsidRPr="00474A08">
              <w:rPr>
                <w:b/>
              </w:rPr>
              <w:t xml:space="preserve">of Resulting Trends </w:t>
            </w:r>
          </w:p>
          <w:p w:rsidR="007B2B04" w:rsidRDefault="007B2B04" w:rsidP="00084FC2">
            <w:pPr>
              <w:jc w:val="center"/>
              <w:rPr>
                <w:b/>
              </w:rPr>
            </w:pPr>
          </w:p>
          <w:p w:rsidR="007B2B04" w:rsidRDefault="007B2B04" w:rsidP="00084FC2">
            <w:pPr>
              <w:jc w:val="center"/>
              <w:rPr>
                <w:b/>
              </w:rPr>
            </w:pPr>
            <w:r w:rsidRPr="00E21316">
              <w:rPr>
                <w:b/>
              </w:rPr>
              <w:t>(3-5 data points preferred)</w:t>
            </w:r>
          </w:p>
          <w:p w:rsidR="007B2B04" w:rsidRPr="00474A08" w:rsidRDefault="007B2B04" w:rsidP="00084FC2">
            <w:pPr>
              <w:jc w:val="center"/>
              <w:rPr>
                <w:b/>
              </w:rPr>
            </w:pPr>
          </w:p>
        </w:tc>
      </w:tr>
      <w:tr w:rsidR="007B2B04" w:rsidTr="00AB2E39">
        <w:tc>
          <w:tcPr>
            <w:tcW w:w="1808" w:type="dxa"/>
          </w:tcPr>
          <w:p w:rsidR="007B2B04" w:rsidRDefault="007B2B04" w:rsidP="00084FC2">
            <w:r>
              <w:t>Scores on the capstone projects will meet or exceed 80% with at least a “good” score.</w:t>
            </w:r>
          </w:p>
        </w:tc>
        <w:tc>
          <w:tcPr>
            <w:tcW w:w="1777" w:type="dxa"/>
          </w:tcPr>
          <w:p w:rsidR="007B2B04" w:rsidRDefault="007B2B04" w:rsidP="00084FC2">
            <w:r>
              <w:t>Direct, summative, internal assessment tool utilized in the capstone course</w:t>
            </w:r>
          </w:p>
        </w:tc>
        <w:tc>
          <w:tcPr>
            <w:tcW w:w="1563" w:type="dxa"/>
          </w:tcPr>
          <w:p w:rsidR="007B2B04" w:rsidRDefault="004F01F2" w:rsidP="00084FC2">
            <w:r>
              <w:t>Dramatic increase in scores in AY 13-14.</w:t>
            </w:r>
          </w:p>
        </w:tc>
        <w:tc>
          <w:tcPr>
            <w:tcW w:w="1710" w:type="dxa"/>
          </w:tcPr>
          <w:p w:rsidR="007B2B04" w:rsidRDefault="004F01F2" w:rsidP="004F01F2">
            <w:r>
              <w:t>While the results show an overall positive trend, this project has had many problems</w:t>
            </w:r>
          </w:p>
        </w:tc>
        <w:tc>
          <w:tcPr>
            <w:tcW w:w="1440" w:type="dxa"/>
            <w:gridSpan w:val="2"/>
          </w:tcPr>
          <w:p w:rsidR="007B2B04" w:rsidRDefault="00320DC0" w:rsidP="00084FC2">
            <w:r>
              <w:t>SCM is undergoing a program review in AY 15-16.  Implementation of changes will occur to the courses and projects in AY 16-17.</w:t>
            </w:r>
          </w:p>
        </w:tc>
        <w:tc>
          <w:tcPr>
            <w:tcW w:w="5940" w:type="dxa"/>
          </w:tcPr>
          <w:p w:rsidR="007B2B04" w:rsidRDefault="00AB2E39" w:rsidP="00084FC2">
            <w:r>
              <w:rPr>
                <w:noProof/>
              </w:rPr>
              <w:drawing>
                <wp:inline distT="0" distB="0" distL="0" distR="0" wp14:anchorId="7876BC40" wp14:editId="7E20D7FC">
                  <wp:extent cx="3634740" cy="2825115"/>
                  <wp:effectExtent l="0" t="0" r="3810" b="13335"/>
                  <wp:docPr id="64" name="Chart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r>
      <w:tr w:rsidR="004F01F2" w:rsidTr="00AB2E39">
        <w:tc>
          <w:tcPr>
            <w:tcW w:w="1808" w:type="dxa"/>
          </w:tcPr>
          <w:p w:rsidR="004F01F2" w:rsidRDefault="004F01F2" w:rsidP="00552021">
            <w:r>
              <w:lastRenderedPageBreak/>
              <w:t>Scores on the materials Management project will meet or exceed 80% with at least a “good” score</w:t>
            </w:r>
          </w:p>
        </w:tc>
        <w:tc>
          <w:tcPr>
            <w:tcW w:w="1777" w:type="dxa"/>
          </w:tcPr>
          <w:p w:rsidR="004F01F2" w:rsidRDefault="004F01F2" w:rsidP="00552021">
            <w:r>
              <w:t>Direct, formative, internal assessment tool utilized in SCM 550</w:t>
            </w:r>
          </w:p>
        </w:tc>
        <w:tc>
          <w:tcPr>
            <w:tcW w:w="1563" w:type="dxa"/>
          </w:tcPr>
          <w:p w:rsidR="004F01F2" w:rsidRDefault="00320DC0" w:rsidP="00084FC2">
            <w:r>
              <w:t>Positive trend since AY 12-13.</w:t>
            </w:r>
          </w:p>
        </w:tc>
        <w:tc>
          <w:tcPr>
            <w:tcW w:w="1710" w:type="dxa"/>
          </w:tcPr>
          <w:p w:rsidR="004F01F2" w:rsidRDefault="004F01F2" w:rsidP="00084FC2">
            <w:r>
              <w:t>While the results show an overall positive trend, this project has had many problems</w:t>
            </w:r>
          </w:p>
        </w:tc>
        <w:tc>
          <w:tcPr>
            <w:tcW w:w="1440" w:type="dxa"/>
            <w:gridSpan w:val="2"/>
          </w:tcPr>
          <w:p w:rsidR="004F01F2" w:rsidRDefault="00320DC0" w:rsidP="00084FC2">
            <w:r>
              <w:t>SCM is undergoing a program review in AY 15-16.  Implementation of changes will occur to the courses and projects in AY 16-17.</w:t>
            </w:r>
          </w:p>
        </w:tc>
        <w:tc>
          <w:tcPr>
            <w:tcW w:w="5940" w:type="dxa"/>
          </w:tcPr>
          <w:p w:rsidR="004F01F2" w:rsidRDefault="00AB2E39" w:rsidP="00084FC2">
            <w:pPr>
              <w:rPr>
                <w:noProof/>
              </w:rPr>
            </w:pPr>
            <w:r>
              <w:rPr>
                <w:noProof/>
              </w:rPr>
              <w:drawing>
                <wp:inline distT="0" distB="0" distL="0" distR="0" wp14:anchorId="53BB73D0" wp14:editId="5956CF2C">
                  <wp:extent cx="3634740" cy="2556510"/>
                  <wp:effectExtent l="0" t="0" r="3810" b="15240"/>
                  <wp:docPr id="65"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r>
      <w:tr w:rsidR="004F01F2" w:rsidTr="00AB2E39">
        <w:tc>
          <w:tcPr>
            <w:tcW w:w="1808" w:type="dxa"/>
          </w:tcPr>
          <w:p w:rsidR="004F01F2" w:rsidRDefault="004F01F2" w:rsidP="004F01F2">
            <w:r>
              <w:t>Scores on the finance/negotiation project will meet or exceed 80% with at least a “good” score</w:t>
            </w:r>
          </w:p>
        </w:tc>
        <w:tc>
          <w:tcPr>
            <w:tcW w:w="1777" w:type="dxa"/>
          </w:tcPr>
          <w:p w:rsidR="004F01F2" w:rsidRDefault="004F01F2" w:rsidP="00552021">
            <w:r>
              <w:t>Direct, formative, internal assessment tool utilized in SCM 580</w:t>
            </w:r>
          </w:p>
        </w:tc>
        <w:tc>
          <w:tcPr>
            <w:tcW w:w="1563" w:type="dxa"/>
          </w:tcPr>
          <w:p w:rsidR="004F01F2" w:rsidRDefault="004F01F2" w:rsidP="00084FC2">
            <w:r>
              <w:t>Continue to meet our goal.</w:t>
            </w:r>
          </w:p>
        </w:tc>
        <w:tc>
          <w:tcPr>
            <w:tcW w:w="1710" w:type="dxa"/>
          </w:tcPr>
          <w:p w:rsidR="004F01F2" w:rsidRDefault="004F01F2" w:rsidP="004F01F2">
            <w:r>
              <w:t>While the results show an overall stable trend, this project has had many problems</w:t>
            </w:r>
          </w:p>
        </w:tc>
        <w:tc>
          <w:tcPr>
            <w:tcW w:w="1440" w:type="dxa"/>
            <w:gridSpan w:val="2"/>
          </w:tcPr>
          <w:p w:rsidR="004F01F2" w:rsidRDefault="00320DC0" w:rsidP="00084FC2">
            <w:r>
              <w:t>SCM is undergoing a program review in AY 15-16.  Implementation of changes will occur to the courses and projects in AY 16-17.</w:t>
            </w:r>
          </w:p>
        </w:tc>
        <w:tc>
          <w:tcPr>
            <w:tcW w:w="5940" w:type="dxa"/>
          </w:tcPr>
          <w:p w:rsidR="004F01F2" w:rsidRDefault="00AB2E39" w:rsidP="00084FC2">
            <w:pPr>
              <w:rPr>
                <w:noProof/>
              </w:rPr>
            </w:pPr>
            <w:r>
              <w:rPr>
                <w:noProof/>
              </w:rPr>
              <w:drawing>
                <wp:inline distT="0" distB="0" distL="0" distR="0" wp14:anchorId="6BE5335E" wp14:editId="52F08DFD">
                  <wp:extent cx="3634740" cy="2788920"/>
                  <wp:effectExtent l="0" t="0" r="3810" b="11430"/>
                  <wp:docPr id="66" name="Chart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c>
      </w:tr>
    </w:tbl>
    <w:p w:rsidR="007B2B04" w:rsidRDefault="007B2B04" w:rsidP="00485420">
      <w:pPr>
        <w:rPr>
          <w:rFonts w:ascii="Times New Roman" w:hAnsi="Times New Roman" w:cs="Times New Roman"/>
          <w:b/>
        </w:rPr>
      </w:pPr>
    </w:p>
    <w:p w:rsidR="004F6171" w:rsidRDefault="004F6171">
      <w:pPr>
        <w:spacing w:after="200" w:line="276" w:lineRule="auto"/>
        <w:rPr>
          <w:rFonts w:ascii="Times New Roman" w:hAnsi="Times New Roman" w:cs="Times New Roman"/>
          <w:b/>
        </w:rPr>
      </w:pPr>
      <w:r>
        <w:rPr>
          <w:rFonts w:ascii="Times New Roman" w:hAnsi="Times New Roman" w:cs="Times New Roman"/>
          <w:b/>
        </w:rPr>
        <w:br w:type="page"/>
      </w:r>
    </w:p>
    <w:p w:rsidR="0028171F" w:rsidRDefault="0028171F" w:rsidP="00485420">
      <w:pPr>
        <w:rPr>
          <w:rFonts w:ascii="Times New Roman" w:hAnsi="Times New Roman" w:cs="Times New Roman"/>
          <w:b/>
        </w:rPr>
      </w:pPr>
      <w:r>
        <w:rPr>
          <w:rFonts w:ascii="Times New Roman" w:hAnsi="Times New Roman" w:cs="Times New Roman"/>
          <w:b/>
        </w:rPr>
        <w:lastRenderedPageBreak/>
        <w:t>MS in Nonprofit Management</w:t>
      </w:r>
    </w:p>
    <w:p w:rsidR="0028171F" w:rsidRDefault="0028171F" w:rsidP="00485420">
      <w:pPr>
        <w:rPr>
          <w:rFonts w:ascii="Times New Roman" w:hAnsi="Times New Roman" w:cs="Times New Roman"/>
          <w:b/>
        </w:rPr>
      </w:pPr>
    </w:p>
    <w:p w:rsidR="00731D60" w:rsidRDefault="00731D60" w:rsidP="00485420">
      <w:pPr>
        <w:rPr>
          <w:rFonts w:ascii="Times New Roman" w:hAnsi="Times New Roman" w:cs="Times New Roman"/>
          <w:b/>
        </w:rPr>
      </w:pPr>
      <w:r>
        <w:rPr>
          <w:rFonts w:ascii="Times New Roman" w:hAnsi="Times New Roman" w:cs="Times New Roman"/>
          <w:b/>
        </w:rPr>
        <w:t>Objectives:</w:t>
      </w:r>
    </w:p>
    <w:p w:rsidR="00731D60" w:rsidRPr="00731D60" w:rsidRDefault="00731D60" w:rsidP="00731D60">
      <w:pPr>
        <w:pStyle w:val="ListParagraph"/>
        <w:numPr>
          <w:ilvl w:val="0"/>
          <w:numId w:val="29"/>
        </w:numPr>
        <w:rPr>
          <w:rFonts w:ascii="Times New Roman" w:hAnsi="Times New Roman"/>
          <w:sz w:val="24"/>
          <w:szCs w:val="24"/>
        </w:rPr>
      </w:pPr>
      <w:r w:rsidRPr="00731D60">
        <w:rPr>
          <w:rFonts w:ascii="Times New Roman" w:hAnsi="Times New Roman"/>
          <w:sz w:val="24"/>
          <w:szCs w:val="24"/>
        </w:rPr>
        <w:t>Analyze various models and methods of board governance and leadership and the management of duties and responsibilities for moving the organization from mission statement to mission success.</w:t>
      </w:r>
    </w:p>
    <w:p w:rsidR="00731D60" w:rsidRPr="00731D60" w:rsidRDefault="00731D60" w:rsidP="00731D60">
      <w:pPr>
        <w:pStyle w:val="ListParagraph"/>
        <w:numPr>
          <w:ilvl w:val="0"/>
          <w:numId w:val="29"/>
        </w:numPr>
        <w:rPr>
          <w:rFonts w:ascii="Times New Roman" w:hAnsi="Times New Roman"/>
          <w:sz w:val="24"/>
          <w:szCs w:val="24"/>
        </w:rPr>
      </w:pPr>
      <w:r w:rsidRPr="00731D60">
        <w:rPr>
          <w:rFonts w:ascii="Times New Roman" w:hAnsi="Times New Roman"/>
          <w:sz w:val="24"/>
          <w:szCs w:val="24"/>
        </w:rPr>
        <w:t>Create a continuous model to strategically plan, develop, implement and evaluate services and programs to enhance organizational effectiveness.</w:t>
      </w:r>
    </w:p>
    <w:p w:rsidR="00731D60" w:rsidRPr="00731D60" w:rsidRDefault="00731D60" w:rsidP="00731D60">
      <w:pPr>
        <w:pStyle w:val="ListParagraph"/>
        <w:numPr>
          <w:ilvl w:val="0"/>
          <w:numId w:val="29"/>
        </w:numPr>
        <w:rPr>
          <w:rFonts w:ascii="Times New Roman" w:hAnsi="Times New Roman"/>
          <w:sz w:val="24"/>
          <w:szCs w:val="24"/>
        </w:rPr>
      </w:pPr>
      <w:r w:rsidRPr="00731D60">
        <w:rPr>
          <w:rFonts w:ascii="Times New Roman" w:hAnsi="Times New Roman"/>
          <w:sz w:val="24"/>
          <w:szCs w:val="24"/>
        </w:rPr>
        <w:t>Develop essential skills to identify, manage and maximize recurring and sustainable sources of revenue.</w:t>
      </w:r>
    </w:p>
    <w:p w:rsidR="00731D60" w:rsidRPr="00731D60" w:rsidRDefault="00731D60" w:rsidP="00731D60">
      <w:pPr>
        <w:pStyle w:val="ListParagraph"/>
        <w:numPr>
          <w:ilvl w:val="0"/>
          <w:numId w:val="29"/>
        </w:numPr>
        <w:rPr>
          <w:rFonts w:ascii="Times New Roman" w:hAnsi="Times New Roman"/>
          <w:b/>
          <w:sz w:val="24"/>
          <w:szCs w:val="24"/>
        </w:rPr>
      </w:pPr>
      <w:r w:rsidRPr="00731D60">
        <w:rPr>
          <w:rFonts w:ascii="Times New Roman" w:hAnsi="Times New Roman"/>
          <w:sz w:val="24"/>
          <w:szCs w:val="24"/>
        </w:rPr>
        <w:t>Apply fundraising principles, processes and skills to advance the organization.</w:t>
      </w:r>
    </w:p>
    <w:p w:rsidR="00731D60" w:rsidRPr="00731D60" w:rsidRDefault="00731D60" w:rsidP="00731D60">
      <w:pPr>
        <w:pStyle w:val="ListParagraph"/>
        <w:numPr>
          <w:ilvl w:val="0"/>
          <w:numId w:val="29"/>
        </w:numPr>
        <w:rPr>
          <w:rFonts w:ascii="Times New Roman" w:hAnsi="Times New Roman"/>
          <w:b/>
          <w:sz w:val="24"/>
          <w:szCs w:val="24"/>
        </w:rPr>
      </w:pPr>
      <w:r w:rsidRPr="00731D60">
        <w:rPr>
          <w:rFonts w:ascii="Times New Roman" w:hAnsi="Times New Roman"/>
          <w:sz w:val="24"/>
          <w:szCs w:val="24"/>
        </w:rPr>
        <w:t>Examine the impact of fiscal and legal requirements under which nonprofits operate and analyze the effects of federal and state laws on the various types of nonprofit organizations.</w:t>
      </w:r>
    </w:p>
    <w:p w:rsidR="00731D60" w:rsidRPr="00731D60" w:rsidRDefault="00731D60" w:rsidP="00731D60">
      <w:pPr>
        <w:pStyle w:val="ListParagraph"/>
        <w:numPr>
          <w:ilvl w:val="0"/>
          <w:numId w:val="29"/>
        </w:numPr>
        <w:rPr>
          <w:rFonts w:ascii="Times New Roman" w:hAnsi="Times New Roman"/>
          <w:sz w:val="24"/>
          <w:szCs w:val="24"/>
        </w:rPr>
      </w:pPr>
      <w:r w:rsidRPr="00731D60">
        <w:rPr>
          <w:rFonts w:ascii="Times New Roman" w:hAnsi="Times New Roman"/>
          <w:sz w:val="24"/>
          <w:szCs w:val="24"/>
        </w:rPr>
        <w:t>Apply the financial and human resource principles necessary to sustain a nonprofit organization including how to balance and support a volunteer staff.</w:t>
      </w:r>
    </w:p>
    <w:p w:rsidR="00731D60" w:rsidRPr="00731D60" w:rsidRDefault="00731D60" w:rsidP="00731D60">
      <w:pPr>
        <w:pStyle w:val="ListParagraph"/>
        <w:numPr>
          <w:ilvl w:val="0"/>
          <w:numId w:val="29"/>
        </w:numPr>
        <w:rPr>
          <w:rFonts w:ascii="Times New Roman" w:hAnsi="Times New Roman"/>
          <w:sz w:val="24"/>
          <w:szCs w:val="24"/>
        </w:rPr>
      </w:pPr>
      <w:r w:rsidRPr="00731D60">
        <w:rPr>
          <w:rFonts w:ascii="Times New Roman" w:hAnsi="Times New Roman"/>
          <w:sz w:val="24"/>
          <w:szCs w:val="24"/>
        </w:rPr>
        <w:t>Effectively communicate and advocate for a mission-based organization.</w:t>
      </w:r>
    </w:p>
    <w:p w:rsidR="00731D60" w:rsidRPr="00731D60" w:rsidRDefault="00731D60" w:rsidP="00731D60">
      <w:pPr>
        <w:pStyle w:val="ListParagraph"/>
        <w:numPr>
          <w:ilvl w:val="0"/>
          <w:numId w:val="29"/>
        </w:numPr>
        <w:rPr>
          <w:rFonts w:ascii="Times New Roman" w:hAnsi="Times New Roman"/>
          <w:sz w:val="24"/>
          <w:szCs w:val="24"/>
        </w:rPr>
      </w:pPr>
      <w:r w:rsidRPr="00731D60">
        <w:rPr>
          <w:rFonts w:ascii="Times New Roman" w:hAnsi="Times New Roman"/>
          <w:sz w:val="24"/>
          <w:szCs w:val="24"/>
        </w:rPr>
        <w:t xml:space="preserve">Assess the day-to-day operations of a nonprofit organization and propose a plan for high-impact management. </w:t>
      </w:r>
    </w:p>
    <w:p w:rsidR="00731D60" w:rsidRPr="00731D60" w:rsidRDefault="00731D60" w:rsidP="00731D60">
      <w:pPr>
        <w:pStyle w:val="ListParagraph"/>
        <w:numPr>
          <w:ilvl w:val="0"/>
          <w:numId w:val="29"/>
        </w:numPr>
        <w:rPr>
          <w:rFonts w:ascii="Times New Roman" w:hAnsi="Times New Roman"/>
          <w:sz w:val="24"/>
          <w:szCs w:val="24"/>
        </w:rPr>
      </w:pPr>
      <w:r w:rsidRPr="00731D60">
        <w:rPr>
          <w:rFonts w:ascii="Times New Roman" w:hAnsi="Times New Roman"/>
          <w:sz w:val="24"/>
          <w:szCs w:val="24"/>
        </w:rPr>
        <w:t>Examine the importance of ethical issues and the influence these issues have on management decision-making.</w:t>
      </w:r>
    </w:p>
    <w:p w:rsidR="00731D60" w:rsidRDefault="00731D60" w:rsidP="00731D60">
      <w:pPr>
        <w:pStyle w:val="ListParagraph"/>
        <w:numPr>
          <w:ilvl w:val="0"/>
          <w:numId w:val="29"/>
        </w:numPr>
        <w:rPr>
          <w:rFonts w:ascii="Times New Roman" w:hAnsi="Times New Roman"/>
          <w:sz w:val="24"/>
          <w:szCs w:val="24"/>
        </w:rPr>
      </w:pPr>
      <w:r w:rsidRPr="00731D60">
        <w:rPr>
          <w:rFonts w:ascii="Times New Roman" w:hAnsi="Times New Roman"/>
          <w:sz w:val="24"/>
          <w:szCs w:val="24"/>
        </w:rPr>
        <w:t>Synthesize acquired skills and knowledge in an experiential environment that results in a capstone project based on a student’s area of interest.</w:t>
      </w:r>
    </w:p>
    <w:p w:rsidR="004F6171" w:rsidRPr="004F6171" w:rsidRDefault="004F6171" w:rsidP="004F6171">
      <w:pPr>
        <w:rPr>
          <w:rFonts w:ascii="Times New Roman" w:hAnsi="Times New Roman"/>
        </w:rPr>
      </w:pPr>
    </w:p>
    <w:p w:rsidR="00731D60" w:rsidRDefault="00731D60" w:rsidP="00731D60">
      <w:pPr>
        <w:rPr>
          <w:rFonts w:ascii="Times New Roman" w:hAnsi="Times New Roman"/>
          <w:b/>
        </w:rPr>
      </w:pPr>
      <w:r>
        <w:rPr>
          <w:rFonts w:ascii="Times New Roman" w:hAnsi="Times New Roman"/>
          <w:b/>
        </w:rPr>
        <w:t>Artifacts:</w:t>
      </w:r>
    </w:p>
    <w:p w:rsidR="00F55114" w:rsidRDefault="00F55114" w:rsidP="00F55114">
      <w:pPr>
        <w:pStyle w:val="ListParagraph"/>
        <w:numPr>
          <w:ilvl w:val="0"/>
          <w:numId w:val="31"/>
        </w:numPr>
        <w:rPr>
          <w:rFonts w:ascii="Times New Roman" w:hAnsi="Times New Roman"/>
          <w:sz w:val="24"/>
          <w:szCs w:val="24"/>
        </w:rPr>
      </w:pPr>
      <w:r w:rsidRPr="00552021">
        <w:rPr>
          <w:rFonts w:ascii="Times New Roman" w:hAnsi="Times New Roman"/>
          <w:sz w:val="24"/>
          <w:szCs w:val="24"/>
        </w:rPr>
        <w:t>Capstone Project:</w:t>
      </w:r>
      <w:r>
        <w:rPr>
          <w:rFonts w:ascii="Times New Roman" w:hAnsi="Times New Roman"/>
          <w:sz w:val="24"/>
          <w:szCs w:val="24"/>
        </w:rPr>
        <w:t xml:space="preserve">  Culminating project designed for students to apply the different aspects of nonprofit management to a particular situation, company, etc.</w:t>
      </w:r>
    </w:p>
    <w:p w:rsidR="00F55114" w:rsidRDefault="00F55114" w:rsidP="00F55114">
      <w:pPr>
        <w:pStyle w:val="ListParagraph"/>
        <w:numPr>
          <w:ilvl w:val="0"/>
          <w:numId w:val="31"/>
        </w:numPr>
        <w:rPr>
          <w:rFonts w:ascii="Times New Roman" w:hAnsi="Times New Roman"/>
          <w:sz w:val="24"/>
          <w:szCs w:val="24"/>
        </w:rPr>
      </w:pPr>
      <w:r>
        <w:rPr>
          <w:rFonts w:ascii="Times New Roman" w:hAnsi="Times New Roman"/>
          <w:sz w:val="24"/>
          <w:szCs w:val="24"/>
        </w:rPr>
        <w:t>Resource development project:  Project requires students to develop a resource plan (funding and/or grants) to obtain and/or increase funding for a nonprofit.</w:t>
      </w:r>
    </w:p>
    <w:p w:rsidR="00F55114" w:rsidRPr="00552021" w:rsidRDefault="00F55114" w:rsidP="00F55114">
      <w:pPr>
        <w:pStyle w:val="ListParagraph"/>
        <w:numPr>
          <w:ilvl w:val="0"/>
          <w:numId w:val="31"/>
        </w:numPr>
        <w:rPr>
          <w:rFonts w:ascii="Times New Roman" w:hAnsi="Times New Roman"/>
          <w:sz w:val="24"/>
          <w:szCs w:val="24"/>
        </w:rPr>
      </w:pPr>
      <w:r>
        <w:rPr>
          <w:rFonts w:ascii="Times New Roman" w:hAnsi="Times New Roman"/>
          <w:sz w:val="24"/>
          <w:szCs w:val="24"/>
        </w:rPr>
        <w:t>Operations</w:t>
      </w:r>
      <w:r w:rsidRPr="004F01F2">
        <w:rPr>
          <w:rFonts w:ascii="Times New Roman" w:hAnsi="Times New Roman"/>
          <w:sz w:val="24"/>
          <w:szCs w:val="24"/>
        </w:rPr>
        <w:t xml:space="preserve"> project:  This project requires students to </w:t>
      </w:r>
      <w:r>
        <w:rPr>
          <w:rFonts w:ascii="Times New Roman" w:hAnsi="Times New Roman"/>
          <w:sz w:val="24"/>
          <w:szCs w:val="24"/>
        </w:rPr>
        <w:t>develop</w:t>
      </w:r>
      <w:r w:rsidRPr="004F01F2">
        <w:rPr>
          <w:rFonts w:ascii="Times New Roman" w:hAnsi="Times New Roman"/>
          <w:sz w:val="24"/>
          <w:szCs w:val="24"/>
        </w:rPr>
        <w:t xml:space="preserve"> </w:t>
      </w:r>
      <w:proofErr w:type="gramStart"/>
      <w:r w:rsidRPr="004F01F2">
        <w:rPr>
          <w:rFonts w:ascii="Times New Roman" w:hAnsi="Times New Roman"/>
          <w:sz w:val="24"/>
          <w:szCs w:val="24"/>
        </w:rPr>
        <w:t>an</w:t>
      </w:r>
      <w:proofErr w:type="gramEnd"/>
      <w:r>
        <w:rPr>
          <w:rFonts w:ascii="Times New Roman" w:hAnsi="Times New Roman"/>
          <w:sz w:val="24"/>
          <w:szCs w:val="24"/>
        </w:rPr>
        <w:t xml:space="preserve"> nonprofit operations management plan.  </w:t>
      </w:r>
    </w:p>
    <w:p w:rsidR="00731D60" w:rsidRDefault="00731D60" w:rsidP="00485420">
      <w:pPr>
        <w:rPr>
          <w:rFonts w:ascii="Times New Roman" w:hAnsi="Times New Roman" w:cs="Times New Roman"/>
          <w:b/>
        </w:rPr>
      </w:pPr>
    </w:p>
    <w:tbl>
      <w:tblPr>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1777"/>
        <w:gridCol w:w="1563"/>
        <w:gridCol w:w="1710"/>
        <w:gridCol w:w="69"/>
        <w:gridCol w:w="1371"/>
        <w:gridCol w:w="5940"/>
      </w:tblGrid>
      <w:tr w:rsidR="00F55114" w:rsidTr="00084FC2">
        <w:tc>
          <w:tcPr>
            <w:tcW w:w="3585" w:type="dxa"/>
            <w:gridSpan w:val="2"/>
          </w:tcPr>
          <w:p w:rsidR="00F55114" w:rsidRPr="00C50B37" w:rsidRDefault="00F55114" w:rsidP="00084FC2">
            <w:pPr>
              <w:jc w:val="center"/>
              <w:rPr>
                <w:b/>
              </w:rPr>
            </w:pPr>
          </w:p>
        </w:tc>
        <w:tc>
          <w:tcPr>
            <w:tcW w:w="3342" w:type="dxa"/>
            <w:gridSpan w:val="3"/>
          </w:tcPr>
          <w:p w:rsidR="00F55114" w:rsidRPr="00C50B37" w:rsidRDefault="00F55114" w:rsidP="00084FC2">
            <w:pPr>
              <w:jc w:val="center"/>
              <w:rPr>
                <w:b/>
              </w:rPr>
            </w:pPr>
            <w:r w:rsidRPr="00C50B37">
              <w:rPr>
                <w:b/>
              </w:rPr>
              <w:t>Analysis of Results</w:t>
            </w:r>
          </w:p>
        </w:tc>
        <w:tc>
          <w:tcPr>
            <w:tcW w:w="7311" w:type="dxa"/>
            <w:gridSpan w:val="2"/>
          </w:tcPr>
          <w:p w:rsidR="00F55114" w:rsidRPr="00C50B37" w:rsidRDefault="00F55114" w:rsidP="00084FC2">
            <w:pPr>
              <w:jc w:val="center"/>
              <w:rPr>
                <w:b/>
              </w:rPr>
            </w:pPr>
          </w:p>
        </w:tc>
      </w:tr>
      <w:tr w:rsidR="00F55114" w:rsidRPr="00474A08" w:rsidTr="00084FC2">
        <w:tc>
          <w:tcPr>
            <w:tcW w:w="1808" w:type="dxa"/>
          </w:tcPr>
          <w:p w:rsidR="00F55114" w:rsidRDefault="00F55114" w:rsidP="00084FC2">
            <w:pPr>
              <w:rPr>
                <w:b/>
              </w:rPr>
            </w:pPr>
            <w:r w:rsidRPr="00E21316">
              <w:rPr>
                <w:b/>
              </w:rPr>
              <w:t>Measurable goal</w:t>
            </w:r>
          </w:p>
          <w:p w:rsidR="00F55114" w:rsidRPr="00474A08" w:rsidRDefault="00F55114" w:rsidP="00084FC2">
            <w:pPr>
              <w:rPr>
                <w:b/>
              </w:rPr>
            </w:pPr>
          </w:p>
        </w:tc>
        <w:tc>
          <w:tcPr>
            <w:tcW w:w="1777" w:type="dxa"/>
          </w:tcPr>
          <w:p w:rsidR="00F55114" w:rsidRDefault="00F55114" w:rsidP="00084FC2">
            <w:pPr>
              <w:rPr>
                <w:b/>
              </w:rPr>
            </w:pPr>
            <w:r>
              <w:rPr>
                <w:b/>
              </w:rPr>
              <w:t>What is your measurement instrument or process?</w:t>
            </w:r>
            <w:r w:rsidRPr="00E21316">
              <w:rPr>
                <w:b/>
              </w:rPr>
              <w:t xml:space="preserve"> </w:t>
            </w:r>
          </w:p>
          <w:p w:rsidR="00F55114" w:rsidRPr="00474A08" w:rsidRDefault="00F55114" w:rsidP="00084FC2">
            <w:pPr>
              <w:rPr>
                <w:b/>
              </w:rPr>
            </w:pPr>
          </w:p>
        </w:tc>
        <w:tc>
          <w:tcPr>
            <w:tcW w:w="1563" w:type="dxa"/>
          </w:tcPr>
          <w:p w:rsidR="00F55114" w:rsidRDefault="00F55114" w:rsidP="00084FC2">
            <w:pPr>
              <w:jc w:val="center"/>
              <w:rPr>
                <w:b/>
              </w:rPr>
            </w:pPr>
            <w:r w:rsidRPr="00E21316">
              <w:rPr>
                <w:b/>
              </w:rPr>
              <w:t>Current Results</w:t>
            </w:r>
          </w:p>
          <w:p w:rsidR="00F55114" w:rsidRDefault="00F55114" w:rsidP="00084FC2">
            <w:pPr>
              <w:jc w:val="center"/>
              <w:rPr>
                <w:b/>
              </w:rPr>
            </w:pPr>
          </w:p>
          <w:p w:rsidR="00F55114" w:rsidRPr="00052B55" w:rsidRDefault="00F55114" w:rsidP="00084FC2">
            <w:pPr>
              <w:jc w:val="center"/>
              <w:rPr>
                <w:b/>
              </w:rPr>
            </w:pPr>
          </w:p>
        </w:tc>
        <w:tc>
          <w:tcPr>
            <w:tcW w:w="1710" w:type="dxa"/>
          </w:tcPr>
          <w:p w:rsidR="00F55114" w:rsidRDefault="00F55114" w:rsidP="00084FC2">
            <w:pPr>
              <w:rPr>
                <w:b/>
              </w:rPr>
            </w:pPr>
            <w:r w:rsidRPr="00052B55">
              <w:rPr>
                <w:b/>
              </w:rPr>
              <w:t>Analysis</w:t>
            </w:r>
            <w:r>
              <w:rPr>
                <w:b/>
              </w:rPr>
              <w:t xml:space="preserve"> </w:t>
            </w:r>
            <w:r w:rsidRPr="00E21316">
              <w:rPr>
                <w:b/>
              </w:rPr>
              <w:t>of Results</w:t>
            </w:r>
            <w:r w:rsidRPr="00052B55">
              <w:rPr>
                <w:b/>
              </w:rPr>
              <w:t xml:space="preserve"> </w:t>
            </w:r>
          </w:p>
          <w:p w:rsidR="00F55114" w:rsidRDefault="00F55114" w:rsidP="00084FC2">
            <w:pPr>
              <w:rPr>
                <w:b/>
              </w:rPr>
            </w:pPr>
          </w:p>
          <w:p w:rsidR="00F55114" w:rsidRPr="00052B55" w:rsidRDefault="00F55114" w:rsidP="00084FC2">
            <w:pPr>
              <w:rPr>
                <w:b/>
              </w:rPr>
            </w:pPr>
          </w:p>
        </w:tc>
        <w:tc>
          <w:tcPr>
            <w:tcW w:w="1440" w:type="dxa"/>
            <w:gridSpan w:val="2"/>
          </w:tcPr>
          <w:p w:rsidR="00F55114" w:rsidRPr="00F01A11" w:rsidRDefault="00F55114" w:rsidP="00084FC2">
            <w:pPr>
              <w:rPr>
                <w:b/>
              </w:rPr>
            </w:pPr>
            <w:r w:rsidRPr="00474A08">
              <w:rPr>
                <w:b/>
              </w:rPr>
              <w:t>Action Taken</w:t>
            </w:r>
            <w:r>
              <w:rPr>
                <w:b/>
              </w:rPr>
              <w:t xml:space="preserve"> </w:t>
            </w:r>
            <w:r w:rsidRPr="00E21316">
              <w:rPr>
                <w:b/>
              </w:rPr>
              <w:t>or Improvement made</w:t>
            </w:r>
            <w:r w:rsidRPr="00474A08">
              <w:rPr>
                <w:b/>
              </w:rPr>
              <w:t xml:space="preserve"> </w:t>
            </w:r>
          </w:p>
        </w:tc>
        <w:tc>
          <w:tcPr>
            <w:tcW w:w="5940" w:type="dxa"/>
          </w:tcPr>
          <w:p w:rsidR="00F55114" w:rsidRDefault="00F55114" w:rsidP="00084FC2">
            <w:pPr>
              <w:jc w:val="center"/>
              <w:rPr>
                <w:b/>
              </w:rPr>
            </w:pPr>
            <w:r>
              <w:rPr>
                <w:b/>
              </w:rPr>
              <w:t xml:space="preserve">Insert Graphs or Tables </w:t>
            </w:r>
            <w:r w:rsidRPr="00474A08">
              <w:rPr>
                <w:b/>
              </w:rPr>
              <w:t xml:space="preserve">of Resulting Trends </w:t>
            </w:r>
          </w:p>
          <w:p w:rsidR="00F55114" w:rsidRDefault="00F55114" w:rsidP="00084FC2">
            <w:pPr>
              <w:jc w:val="center"/>
              <w:rPr>
                <w:b/>
              </w:rPr>
            </w:pPr>
          </w:p>
          <w:p w:rsidR="00F55114" w:rsidRDefault="00F55114" w:rsidP="00084FC2">
            <w:pPr>
              <w:jc w:val="center"/>
              <w:rPr>
                <w:b/>
              </w:rPr>
            </w:pPr>
            <w:r w:rsidRPr="00E21316">
              <w:rPr>
                <w:b/>
              </w:rPr>
              <w:t>(3-5 data points preferred)</w:t>
            </w:r>
          </w:p>
          <w:p w:rsidR="00F55114" w:rsidRPr="00474A08" w:rsidRDefault="00F55114" w:rsidP="00084FC2">
            <w:pPr>
              <w:jc w:val="center"/>
              <w:rPr>
                <w:b/>
              </w:rPr>
            </w:pPr>
          </w:p>
        </w:tc>
      </w:tr>
      <w:tr w:rsidR="00F55114" w:rsidTr="00AB2E39">
        <w:tc>
          <w:tcPr>
            <w:tcW w:w="1808" w:type="dxa"/>
          </w:tcPr>
          <w:p w:rsidR="00F55114" w:rsidRDefault="00F55114" w:rsidP="00084FC2">
            <w:r>
              <w:lastRenderedPageBreak/>
              <w:t>Scores on the capstone projects will meet or exceed 80% with at least a “good” score.</w:t>
            </w:r>
          </w:p>
        </w:tc>
        <w:tc>
          <w:tcPr>
            <w:tcW w:w="1777" w:type="dxa"/>
          </w:tcPr>
          <w:p w:rsidR="00F55114" w:rsidRDefault="00F55114" w:rsidP="00084FC2">
            <w:r>
              <w:t>Direct, summative, internal assessment tool utilized in the capstone course NPM 580</w:t>
            </w:r>
          </w:p>
        </w:tc>
        <w:tc>
          <w:tcPr>
            <w:tcW w:w="1563" w:type="dxa"/>
          </w:tcPr>
          <w:p w:rsidR="00F55114" w:rsidRDefault="00F55114" w:rsidP="00084FC2">
            <w:r>
              <w:t>Positive trend so far.</w:t>
            </w:r>
          </w:p>
        </w:tc>
        <w:tc>
          <w:tcPr>
            <w:tcW w:w="1710" w:type="dxa"/>
          </w:tcPr>
          <w:p w:rsidR="00F55114" w:rsidRDefault="00F55114" w:rsidP="00084FC2">
            <w:r>
              <w:t>We do not yet have enough data to make any determination</w:t>
            </w:r>
          </w:p>
        </w:tc>
        <w:tc>
          <w:tcPr>
            <w:tcW w:w="1440" w:type="dxa"/>
            <w:gridSpan w:val="2"/>
          </w:tcPr>
          <w:p w:rsidR="00F55114" w:rsidRDefault="00F55114" w:rsidP="00084FC2">
            <w:r>
              <w:t>We will monitor and determine if changes need made.</w:t>
            </w:r>
          </w:p>
        </w:tc>
        <w:tc>
          <w:tcPr>
            <w:tcW w:w="5940" w:type="dxa"/>
          </w:tcPr>
          <w:p w:rsidR="00F55114" w:rsidRDefault="00AB2E39" w:rsidP="00084FC2">
            <w:r>
              <w:rPr>
                <w:noProof/>
              </w:rPr>
              <w:drawing>
                <wp:inline distT="0" distB="0" distL="0" distR="0" wp14:anchorId="17C14FD4" wp14:editId="6356B0C3">
                  <wp:extent cx="3634740" cy="2534285"/>
                  <wp:effectExtent l="0" t="0" r="3810" b="18415"/>
                  <wp:docPr id="67" name="Chart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r>
      <w:tr w:rsidR="00F55114" w:rsidTr="00AB2E39">
        <w:tc>
          <w:tcPr>
            <w:tcW w:w="1808" w:type="dxa"/>
          </w:tcPr>
          <w:p w:rsidR="00F55114" w:rsidRDefault="00F55114" w:rsidP="00F55114">
            <w:r>
              <w:t>Scores on the operations project will meet or exceed 80% with at least a “good” score</w:t>
            </w:r>
          </w:p>
        </w:tc>
        <w:tc>
          <w:tcPr>
            <w:tcW w:w="1777" w:type="dxa"/>
          </w:tcPr>
          <w:p w:rsidR="00F55114" w:rsidRDefault="00F55114" w:rsidP="00F55114">
            <w:r>
              <w:t>Direct, formative, internal assessment tool utilized in NPM 570</w:t>
            </w:r>
          </w:p>
        </w:tc>
        <w:tc>
          <w:tcPr>
            <w:tcW w:w="1563" w:type="dxa"/>
          </w:tcPr>
          <w:p w:rsidR="00F55114" w:rsidRDefault="00F55114" w:rsidP="00084FC2">
            <w:r>
              <w:t>Positive trend so far.</w:t>
            </w:r>
          </w:p>
        </w:tc>
        <w:tc>
          <w:tcPr>
            <w:tcW w:w="1710" w:type="dxa"/>
          </w:tcPr>
          <w:p w:rsidR="00F55114" w:rsidRDefault="00F55114" w:rsidP="00F55114">
            <w:r>
              <w:t>We do not yet have enough data to make any determination</w:t>
            </w:r>
          </w:p>
        </w:tc>
        <w:tc>
          <w:tcPr>
            <w:tcW w:w="1440" w:type="dxa"/>
            <w:gridSpan w:val="2"/>
          </w:tcPr>
          <w:p w:rsidR="00F55114" w:rsidRDefault="00F55114" w:rsidP="00F55114">
            <w:r>
              <w:t>We will monitor and determine if changes need made.</w:t>
            </w:r>
          </w:p>
        </w:tc>
        <w:tc>
          <w:tcPr>
            <w:tcW w:w="5940" w:type="dxa"/>
          </w:tcPr>
          <w:p w:rsidR="00F55114" w:rsidRDefault="00AB2E39" w:rsidP="00084FC2">
            <w:pPr>
              <w:rPr>
                <w:noProof/>
              </w:rPr>
            </w:pPr>
            <w:r>
              <w:rPr>
                <w:noProof/>
              </w:rPr>
              <w:drawing>
                <wp:inline distT="0" distB="0" distL="0" distR="0" wp14:anchorId="37C35819" wp14:editId="5C179724">
                  <wp:extent cx="3634740" cy="2232025"/>
                  <wp:effectExtent l="0" t="0" r="3810" b="15875"/>
                  <wp:docPr id="68" name="Chart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c>
      </w:tr>
      <w:tr w:rsidR="00F55114" w:rsidTr="00AB2E39">
        <w:tc>
          <w:tcPr>
            <w:tcW w:w="1808" w:type="dxa"/>
          </w:tcPr>
          <w:p w:rsidR="00F55114" w:rsidRDefault="00F55114" w:rsidP="00F55114">
            <w:r>
              <w:lastRenderedPageBreak/>
              <w:t>Scores on the resource development project will meet or exceed 80% with at least a “good” score</w:t>
            </w:r>
          </w:p>
        </w:tc>
        <w:tc>
          <w:tcPr>
            <w:tcW w:w="1777" w:type="dxa"/>
          </w:tcPr>
          <w:p w:rsidR="00F55114" w:rsidRDefault="00F55114" w:rsidP="00F55114">
            <w:r>
              <w:t>Direct, formative, internal assessment tool utilized in NPM 520</w:t>
            </w:r>
          </w:p>
        </w:tc>
        <w:tc>
          <w:tcPr>
            <w:tcW w:w="1563" w:type="dxa"/>
          </w:tcPr>
          <w:p w:rsidR="00F55114" w:rsidRDefault="00320DC0" w:rsidP="00320DC0">
            <w:r>
              <w:t>Positive</w:t>
            </w:r>
            <w:r w:rsidR="00F55114">
              <w:t xml:space="preserve"> trend in AY 1</w:t>
            </w:r>
            <w:r>
              <w:t>4-15.</w:t>
            </w:r>
          </w:p>
        </w:tc>
        <w:tc>
          <w:tcPr>
            <w:tcW w:w="1710" w:type="dxa"/>
          </w:tcPr>
          <w:p w:rsidR="00F55114" w:rsidRDefault="00320DC0" w:rsidP="00084FC2">
            <w:r>
              <w:t>Overall, scores appear relatively steady.</w:t>
            </w:r>
          </w:p>
        </w:tc>
        <w:tc>
          <w:tcPr>
            <w:tcW w:w="1440" w:type="dxa"/>
            <w:gridSpan w:val="2"/>
          </w:tcPr>
          <w:p w:rsidR="00F55114" w:rsidRDefault="00F55114" w:rsidP="00F55114">
            <w:r>
              <w:t>We will monitor and determine if changes need made.</w:t>
            </w:r>
          </w:p>
        </w:tc>
        <w:tc>
          <w:tcPr>
            <w:tcW w:w="5940" w:type="dxa"/>
          </w:tcPr>
          <w:p w:rsidR="00F55114" w:rsidRDefault="00AB2E39" w:rsidP="00084FC2">
            <w:pPr>
              <w:rPr>
                <w:noProof/>
              </w:rPr>
            </w:pPr>
            <w:r>
              <w:rPr>
                <w:noProof/>
              </w:rPr>
              <w:drawing>
                <wp:inline distT="0" distB="0" distL="0" distR="0" wp14:anchorId="3BAA97D1" wp14:editId="1A8EF589">
                  <wp:extent cx="3634740" cy="2667635"/>
                  <wp:effectExtent l="0" t="0" r="3810" b="18415"/>
                  <wp:docPr id="69" name="Chart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c>
      </w:tr>
    </w:tbl>
    <w:p w:rsidR="00F55114" w:rsidRPr="007B2B04" w:rsidRDefault="00F55114" w:rsidP="00485420">
      <w:pPr>
        <w:rPr>
          <w:rFonts w:ascii="Times New Roman" w:hAnsi="Times New Roman" w:cs="Times New Roman"/>
          <w:b/>
        </w:rPr>
      </w:pPr>
    </w:p>
    <w:sectPr w:rsidR="00F55114" w:rsidRPr="007B2B04" w:rsidSect="006217D5">
      <w:pgSz w:w="15840" w:h="12240" w:orient="landscape"/>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FC2" w:rsidRDefault="00084FC2" w:rsidP="006217D5">
      <w:r>
        <w:separator/>
      </w:r>
    </w:p>
  </w:endnote>
  <w:endnote w:type="continuationSeparator" w:id="0">
    <w:p w:rsidR="00084FC2" w:rsidRDefault="00084FC2" w:rsidP="0062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FC2" w:rsidRDefault="00084FC2" w:rsidP="006217D5">
      <w:r>
        <w:separator/>
      </w:r>
    </w:p>
  </w:footnote>
  <w:footnote w:type="continuationSeparator" w:id="0">
    <w:p w:rsidR="00084FC2" w:rsidRDefault="00084FC2" w:rsidP="00621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4929219"/>
      <w:docPartObj>
        <w:docPartGallery w:val="Page Numbers (Top of Page)"/>
        <w:docPartUnique/>
      </w:docPartObj>
    </w:sdtPr>
    <w:sdtEndPr>
      <w:rPr>
        <w:noProof/>
      </w:rPr>
    </w:sdtEndPr>
    <w:sdtContent>
      <w:p w:rsidR="00084FC2" w:rsidRDefault="00084FC2">
        <w:pPr>
          <w:pStyle w:val="Header"/>
          <w:jc w:val="right"/>
        </w:pPr>
        <w:r>
          <w:t xml:space="preserve"> ECGB </w:t>
        </w:r>
        <w:r>
          <w:fldChar w:fldCharType="begin"/>
        </w:r>
        <w:r>
          <w:instrText xml:space="preserve"> PAGE   \* MERGEFORMAT </w:instrText>
        </w:r>
        <w:r>
          <w:fldChar w:fldCharType="separate"/>
        </w:r>
        <w:r w:rsidR="00803948">
          <w:rPr>
            <w:noProof/>
          </w:rPr>
          <w:t>3</w:t>
        </w:r>
        <w:r>
          <w:rPr>
            <w:noProof/>
          </w:rPr>
          <w:fldChar w:fldCharType="end"/>
        </w:r>
      </w:p>
    </w:sdtContent>
  </w:sdt>
  <w:p w:rsidR="00084FC2" w:rsidRDefault="00084F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3E33"/>
    <w:multiLevelType w:val="hybridMultilevel"/>
    <w:tmpl w:val="F0C0BE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5E71BD"/>
    <w:multiLevelType w:val="hybridMultilevel"/>
    <w:tmpl w:val="B27478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A41371"/>
    <w:multiLevelType w:val="hybridMultilevel"/>
    <w:tmpl w:val="85580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B37A1F"/>
    <w:multiLevelType w:val="hybridMultilevel"/>
    <w:tmpl w:val="B27478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BB3D8C"/>
    <w:multiLevelType w:val="hybridMultilevel"/>
    <w:tmpl w:val="B2747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0D2050"/>
    <w:multiLevelType w:val="multilevel"/>
    <w:tmpl w:val="9CCC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AD6C3B"/>
    <w:multiLevelType w:val="hybridMultilevel"/>
    <w:tmpl w:val="95288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9F034A"/>
    <w:multiLevelType w:val="hybridMultilevel"/>
    <w:tmpl w:val="B27478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E180ED8"/>
    <w:multiLevelType w:val="hybridMultilevel"/>
    <w:tmpl w:val="2946B2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8A0A2A"/>
    <w:multiLevelType w:val="hybridMultilevel"/>
    <w:tmpl w:val="34A06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B75125"/>
    <w:multiLevelType w:val="hybridMultilevel"/>
    <w:tmpl w:val="B2747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6F6BCE"/>
    <w:multiLevelType w:val="hybridMultilevel"/>
    <w:tmpl w:val="B27478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D17673D"/>
    <w:multiLevelType w:val="hybridMultilevel"/>
    <w:tmpl w:val="95F2C8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5255CD7"/>
    <w:multiLevelType w:val="hybridMultilevel"/>
    <w:tmpl w:val="ED6CFC36"/>
    <w:lvl w:ilvl="0" w:tplc="6EC84CE8">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8B624C3"/>
    <w:multiLevelType w:val="hybridMultilevel"/>
    <w:tmpl w:val="F0C0BE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9C24C9A"/>
    <w:multiLevelType w:val="hybridMultilevel"/>
    <w:tmpl w:val="2946B2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1C3900"/>
    <w:multiLevelType w:val="hybridMultilevel"/>
    <w:tmpl w:val="D22A53B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ECC29B4"/>
    <w:multiLevelType w:val="hybridMultilevel"/>
    <w:tmpl w:val="7D2ED2EE"/>
    <w:lvl w:ilvl="0" w:tplc="A93021A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2B54149"/>
    <w:multiLevelType w:val="hybridMultilevel"/>
    <w:tmpl w:val="F0C0BE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491144F"/>
    <w:multiLevelType w:val="hybridMultilevel"/>
    <w:tmpl w:val="1A00C1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B286435"/>
    <w:multiLevelType w:val="hybridMultilevel"/>
    <w:tmpl w:val="8AF43F5C"/>
    <w:lvl w:ilvl="0" w:tplc="FFDA11AE">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BAC125C"/>
    <w:multiLevelType w:val="hybridMultilevel"/>
    <w:tmpl w:val="2946B2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EC24D4"/>
    <w:multiLevelType w:val="hybridMultilevel"/>
    <w:tmpl w:val="4126A4E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E87331C"/>
    <w:multiLevelType w:val="hybridMultilevel"/>
    <w:tmpl w:val="B2747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A72DCF"/>
    <w:multiLevelType w:val="hybridMultilevel"/>
    <w:tmpl w:val="B2747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166232"/>
    <w:multiLevelType w:val="hybridMultilevel"/>
    <w:tmpl w:val="07104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B96F4D"/>
    <w:multiLevelType w:val="hybridMultilevel"/>
    <w:tmpl w:val="95288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DA2958"/>
    <w:multiLevelType w:val="hybridMultilevel"/>
    <w:tmpl w:val="887EB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9872C6"/>
    <w:multiLevelType w:val="hybridMultilevel"/>
    <w:tmpl w:val="2946B2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5836B06"/>
    <w:multiLevelType w:val="hybridMultilevel"/>
    <w:tmpl w:val="D22A53B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B3A383D"/>
    <w:multiLevelType w:val="hybridMultilevel"/>
    <w:tmpl w:val="B2747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7"/>
  </w:num>
  <w:num w:numId="3">
    <w:abstractNumId w:val="23"/>
  </w:num>
  <w:num w:numId="4">
    <w:abstractNumId w:val="10"/>
  </w:num>
  <w:num w:numId="5">
    <w:abstractNumId w:val="1"/>
  </w:num>
  <w:num w:numId="6">
    <w:abstractNumId w:val="22"/>
  </w:num>
  <w:num w:numId="7">
    <w:abstractNumId w:val="25"/>
  </w:num>
  <w:num w:numId="8">
    <w:abstractNumId w:val="19"/>
  </w:num>
  <w:num w:numId="9">
    <w:abstractNumId w:val="12"/>
  </w:num>
  <w:num w:numId="10">
    <w:abstractNumId w:val="16"/>
  </w:num>
  <w:num w:numId="11">
    <w:abstractNumId w:val="3"/>
  </w:num>
  <w:num w:numId="12">
    <w:abstractNumId w:val="5"/>
  </w:num>
  <w:num w:numId="13">
    <w:abstractNumId w:val="9"/>
  </w:num>
  <w:num w:numId="14">
    <w:abstractNumId w:val="29"/>
  </w:num>
  <w:num w:numId="15">
    <w:abstractNumId w:val="17"/>
  </w:num>
  <w:num w:numId="16">
    <w:abstractNumId w:val="7"/>
  </w:num>
  <w:num w:numId="17">
    <w:abstractNumId w:val="0"/>
  </w:num>
  <w:num w:numId="18">
    <w:abstractNumId w:val="24"/>
  </w:num>
  <w:num w:numId="19">
    <w:abstractNumId w:val="30"/>
  </w:num>
  <w:num w:numId="20">
    <w:abstractNumId w:val="15"/>
  </w:num>
  <w:num w:numId="21">
    <w:abstractNumId w:val="14"/>
  </w:num>
  <w:num w:numId="22">
    <w:abstractNumId w:val="8"/>
  </w:num>
  <w:num w:numId="23">
    <w:abstractNumId w:val="18"/>
  </w:num>
  <w:num w:numId="24">
    <w:abstractNumId w:val="21"/>
  </w:num>
  <w:num w:numId="25">
    <w:abstractNumId w:val="28"/>
  </w:num>
  <w:num w:numId="26">
    <w:abstractNumId w:val="11"/>
  </w:num>
  <w:num w:numId="27">
    <w:abstractNumId w:val="20"/>
  </w:num>
  <w:num w:numId="28">
    <w:abstractNumId w:val="26"/>
  </w:num>
  <w:num w:numId="29">
    <w:abstractNumId w:val="13"/>
  </w:num>
  <w:num w:numId="30">
    <w:abstractNumId w:val="2"/>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BC0"/>
    <w:rsid w:val="00071A90"/>
    <w:rsid w:val="00084FC2"/>
    <w:rsid w:val="001A5D66"/>
    <w:rsid w:val="001C33B6"/>
    <w:rsid w:val="001D1F7C"/>
    <w:rsid w:val="0028171F"/>
    <w:rsid w:val="00320DC0"/>
    <w:rsid w:val="00395E1A"/>
    <w:rsid w:val="003E6454"/>
    <w:rsid w:val="00413B96"/>
    <w:rsid w:val="004232DC"/>
    <w:rsid w:val="00436608"/>
    <w:rsid w:val="004416BA"/>
    <w:rsid w:val="00466788"/>
    <w:rsid w:val="00471A20"/>
    <w:rsid w:val="00485420"/>
    <w:rsid w:val="004A4210"/>
    <w:rsid w:val="004A5D45"/>
    <w:rsid w:val="004E5663"/>
    <w:rsid w:val="004F01F2"/>
    <w:rsid w:val="004F6171"/>
    <w:rsid w:val="00552021"/>
    <w:rsid w:val="006217D5"/>
    <w:rsid w:val="006B6CF7"/>
    <w:rsid w:val="006F6061"/>
    <w:rsid w:val="00731D60"/>
    <w:rsid w:val="007361DB"/>
    <w:rsid w:val="00740BE3"/>
    <w:rsid w:val="007415C2"/>
    <w:rsid w:val="007712AB"/>
    <w:rsid w:val="007B2B04"/>
    <w:rsid w:val="007E7454"/>
    <w:rsid w:val="00803948"/>
    <w:rsid w:val="008129E0"/>
    <w:rsid w:val="00887452"/>
    <w:rsid w:val="008B6F19"/>
    <w:rsid w:val="008F048D"/>
    <w:rsid w:val="00912BC3"/>
    <w:rsid w:val="00916D19"/>
    <w:rsid w:val="00984E7F"/>
    <w:rsid w:val="009A7FB0"/>
    <w:rsid w:val="009B1ACF"/>
    <w:rsid w:val="009D211B"/>
    <w:rsid w:val="00A15A34"/>
    <w:rsid w:val="00A63B0B"/>
    <w:rsid w:val="00AB0FF1"/>
    <w:rsid w:val="00AB2E39"/>
    <w:rsid w:val="00B61437"/>
    <w:rsid w:val="00B94634"/>
    <w:rsid w:val="00BD3966"/>
    <w:rsid w:val="00C5074D"/>
    <w:rsid w:val="00C528D9"/>
    <w:rsid w:val="00C80030"/>
    <w:rsid w:val="00C84A45"/>
    <w:rsid w:val="00CF41E9"/>
    <w:rsid w:val="00D25591"/>
    <w:rsid w:val="00D41DFC"/>
    <w:rsid w:val="00D54134"/>
    <w:rsid w:val="00D812B6"/>
    <w:rsid w:val="00DF2D2D"/>
    <w:rsid w:val="00E82BC0"/>
    <w:rsid w:val="00EA565B"/>
    <w:rsid w:val="00F55114"/>
    <w:rsid w:val="00F75803"/>
    <w:rsid w:val="00FC0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F727E9-8799-4A1C-BC40-1D5C3A5E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BC0"/>
    <w:pPr>
      <w:spacing w:after="0" w:line="240" w:lineRule="auto"/>
    </w:pPr>
    <w:rPr>
      <w:rFonts w:ascii="Arial" w:eastAsia="Times New Roman" w:hAnsi="Arial" w:cs="Arial"/>
      <w:sz w:val="24"/>
      <w:szCs w:val="24"/>
    </w:rPr>
  </w:style>
  <w:style w:type="paragraph" w:styleId="Heading2">
    <w:name w:val="heading 2"/>
    <w:basedOn w:val="Normal"/>
    <w:next w:val="Normal"/>
    <w:link w:val="Heading2Char"/>
    <w:uiPriority w:val="9"/>
    <w:unhideWhenUsed/>
    <w:qFormat/>
    <w:rsid w:val="00E82BC0"/>
    <w:pPr>
      <w:keepNext/>
      <w:keepLines/>
      <w:contextualSpacing/>
      <w:outlineLvl w:val="1"/>
    </w:pPr>
    <w:rPr>
      <w:rFonts w:ascii="Times New Roman" w:eastAsiaTheme="majorEastAsia" w:hAnsi="Times New Roman" w:cstheme="majorBidi"/>
      <w:b/>
      <w:bCs/>
      <w:szCs w:val="26"/>
    </w:rPr>
  </w:style>
  <w:style w:type="paragraph" w:styleId="Heading3">
    <w:name w:val="heading 3"/>
    <w:basedOn w:val="Normal"/>
    <w:next w:val="Normal"/>
    <w:link w:val="Heading3Char"/>
    <w:uiPriority w:val="9"/>
    <w:semiHidden/>
    <w:unhideWhenUsed/>
    <w:qFormat/>
    <w:rsid w:val="007E74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2BC0"/>
    <w:rPr>
      <w:rFonts w:ascii="Tahoma" w:hAnsi="Tahoma" w:cs="Tahoma"/>
      <w:sz w:val="16"/>
      <w:szCs w:val="16"/>
    </w:rPr>
  </w:style>
  <w:style w:type="character" w:customStyle="1" w:styleId="BalloonTextChar">
    <w:name w:val="Balloon Text Char"/>
    <w:basedOn w:val="DefaultParagraphFont"/>
    <w:link w:val="BalloonText"/>
    <w:uiPriority w:val="99"/>
    <w:semiHidden/>
    <w:rsid w:val="00E82BC0"/>
    <w:rPr>
      <w:rFonts w:ascii="Tahoma" w:eastAsia="Times New Roman" w:hAnsi="Tahoma" w:cs="Tahoma"/>
      <w:sz w:val="16"/>
      <w:szCs w:val="16"/>
    </w:rPr>
  </w:style>
  <w:style w:type="character" w:customStyle="1" w:styleId="Heading2Char">
    <w:name w:val="Heading 2 Char"/>
    <w:basedOn w:val="DefaultParagraphFont"/>
    <w:link w:val="Heading2"/>
    <w:uiPriority w:val="9"/>
    <w:rsid w:val="00E82BC0"/>
    <w:rPr>
      <w:rFonts w:ascii="Times New Roman" w:eastAsiaTheme="majorEastAsia" w:hAnsi="Times New Roman" w:cstheme="majorBidi"/>
      <w:b/>
      <w:bCs/>
      <w:sz w:val="24"/>
      <w:szCs w:val="26"/>
    </w:rPr>
  </w:style>
  <w:style w:type="paragraph" w:styleId="ListParagraph">
    <w:name w:val="List Paragraph"/>
    <w:basedOn w:val="Normal"/>
    <w:uiPriority w:val="34"/>
    <w:qFormat/>
    <w:rsid w:val="00E82BC0"/>
    <w:pPr>
      <w:ind w:left="720"/>
      <w:contextualSpacing/>
    </w:pPr>
    <w:rPr>
      <w:rFonts w:cs="Times New Roman"/>
      <w:sz w:val="20"/>
      <w:szCs w:val="20"/>
    </w:rPr>
  </w:style>
  <w:style w:type="character" w:customStyle="1" w:styleId="Heading3Char">
    <w:name w:val="Heading 3 Char"/>
    <w:basedOn w:val="DefaultParagraphFont"/>
    <w:link w:val="Heading3"/>
    <w:uiPriority w:val="9"/>
    <w:rsid w:val="007E7454"/>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unhideWhenUsed/>
    <w:rsid w:val="006217D5"/>
    <w:pPr>
      <w:tabs>
        <w:tab w:val="center" w:pos="4680"/>
        <w:tab w:val="right" w:pos="9360"/>
      </w:tabs>
    </w:pPr>
  </w:style>
  <w:style w:type="character" w:customStyle="1" w:styleId="HeaderChar">
    <w:name w:val="Header Char"/>
    <w:basedOn w:val="DefaultParagraphFont"/>
    <w:link w:val="Header"/>
    <w:uiPriority w:val="99"/>
    <w:rsid w:val="006217D5"/>
    <w:rPr>
      <w:rFonts w:ascii="Arial" w:eastAsia="Times New Roman" w:hAnsi="Arial" w:cs="Arial"/>
      <w:sz w:val="24"/>
      <w:szCs w:val="24"/>
    </w:rPr>
  </w:style>
  <w:style w:type="paragraph" w:styleId="Footer">
    <w:name w:val="footer"/>
    <w:basedOn w:val="Normal"/>
    <w:link w:val="FooterChar"/>
    <w:uiPriority w:val="99"/>
    <w:unhideWhenUsed/>
    <w:rsid w:val="006217D5"/>
    <w:pPr>
      <w:tabs>
        <w:tab w:val="center" w:pos="4680"/>
        <w:tab w:val="right" w:pos="9360"/>
      </w:tabs>
    </w:pPr>
  </w:style>
  <w:style w:type="character" w:customStyle="1" w:styleId="FooterChar">
    <w:name w:val="Footer Char"/>
    <w:basedOn w:val="DefaultParagraphFont"/>
    <w:link w:val="Footer"/>
    <w:uiPriority w:val="99"/>
    <w:rsid w:val="006217D5"/>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8" Type="http://schemas.openxmlformats.org/officeDocument/2006/relationships/chart" Target="charts/chart1.xml"/><Relationship Id="rId3" Type="http://schemas.openxmlformats.org/officeDocument/2006/relationships/settings" Target="setting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s>
</file>

<file path=word/charts/_rels/chart1.xml.rels><?xml version="1.0" encoding="UTF-8" standalone="yes"?>
<Relationships xmlns="http://schemas.openxmlformats.org/package/2006/relationships"><Relationship Id="rId1" Type="http://schemas.openxmlformats.org/officeDocument/2006/relationships/oleObject" Target="file:///\\fb-vmadmfil01\BUSCAF\Assessment\Program%20Assessments\AY%2014-15\Acct%20course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b-vmadmfil01\BUSCAF\Assessment\Program%20Assessments\AY%2014-15\Mkt+ACBSP+course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b-vmadmfil01\BUSCAF\Assessment\Program%20Assessments\AY%2014-15\Mkt+ACBSP+courses.xlsx" TargetMode="External"/></Relationships>
</file>

<file path=word/charts/_rels/chart12.xml.rels><?xml version="1.0" encoding="UTF-8" standalone="yes"?>
<Relationships xmlns="http://schemas.openxmlformats.org/package/2006/relationships"><Relationship Id="rId3" Type="http://schemas.openxmlformats.org/officeDocument/2006/relationships/oleObject" Target="file:///\\fb-vmadmfil01\BUSCAF\Assessment\Program%20Assessments\AY%2014-15\MKT%20460%20peregrine.xlsx" TargetMode="External"/><Relationship Id="rId2" Type="http://schemas.microsoft.com/office/2011/relationships/chartColorStyle" Target="colors4.xml"/><Relationship Id="rId1" Type="http://schemas.microsoft.com/office/2011/relationships/chartStyle" Target="style4.xml"/></Relationships>
</file>

<file path=word/charts/_rels/chart13.xml.rels><?xml version="1.0" encoding="UTF-8" standalone="yes"?>
<Relationships xmlns="http://schemas.openxmlformats.org/package/2006/relationships"><Relationship Id="rId1" Type="http://schemas.openxmlformats.org/officeDocument/2006/relationships/oleObject" Target="file:///\\fb-vmadmfil01\BUSCAF\Assessment\Program%20Assessments\AY%2014-15\SPT%20Assessments%20Course%20Registrants.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fb-vmadmfil01\BUSCAF\Assessment\Program%20Assessments\AY%2014-15\SPT%20Assessments%20Course%20Registrants.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fb-vmadmfil01\BUSCAF\Assessment\Program%20Assessments\AY%2014-15\SPT%20Assessments%20Course%20Registrants.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fb-vmadmfil01\BUSCAF\Assessment\Program%20Assessments\AY%2014-15\Acct%20course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fb-vmadmfil01\BUSCAF\Assessment\Program%20Assessments\AY%2014-15\Acct%20course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fb-vmadmfil01\BUSCAF\Assessment\Program%20Assessments\AY%2014-15\Acct%20courses.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fb-vmadmfil01\BUSCAF\Assessment\Program%20Assessments\AY%2014-15\mac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b-vmadmfil01\BUSCAF\Assessment\Program%20Assessments\AY%2014-15\Acct%20courses.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fb-vmadmfil01\BUSCAF\Assessment\Program%20Assessments\AY%2014-15\macc.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fb-vmadmfil01\BUSCAF\Assessment\Program%20Assessments\AY%2014-15\macc.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fb-vmadmfil01\BUSCAF\Assessment\Program%20Assessments\AY%2014-15\BUS%20580%20Assessments%20Course%20Registrants.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fb-vmadmfil01\BUSCAF\Assessment\Program%20Assessments\AY%2014-15\BUS%20566%20Assessments%20Course%20Registrants.xlsx" TargetMode="External"/></Relationships>
</file>

<file path=word/charts/_rels/chart24.xml.rels><?xml version="1.0" encoding="UTF-8" standalone="yes"?>
<Relationships xmlns="http://schemas.openxmlformats.org/package/2006/relationships"><Relationship Id="rId3" Type="http://schemas.openxmlformats.org/officeDocument/2006/relationships/oleObject" Target="file:///\\fb-vmadmfil01\BUSCAF\Assessment\Program%20Assessments\AY%2014-15\BSA%20660%20peregrine.xlsx" TargetMode="External"/><Relationship Id="rId2" Type="http://schemas.microsoft.com/office/2011/relationships/chartColorStyle" Target="colors5.xml"/><Relationship Id="rId1" Type="http://schemas.microsoft.com/office/2011/relationships/chartStyle" Target="style5.xml"/></Relationships>
</file>

<file path=word/charts/_rels/chart25.xml.rels><?xml version="1.0" encoding="UTF-8" standalone="yes"?>
<Relationships xmlns="http://schemas.openxmlformats.org/package/2006/relationships"><Relationship Id="rId1" Type="http://schemas.openxmlformats.org/officeDocument/2006/relationships/oleObject" Target="file:///\\fb-vmadmfil01\BUSCAF\Assessment\Program%20Assessments\AY%2014-15\MM%20Assessments%20Course%20Registrants.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fb-vmadmfil01\BUSCAF\Assessment\Program%20Assessments\AY%2014-15\MM%20Assessments%20Course%20Registrants.xlsx" TargetMode="External"/></Relationships>
</file>

<file path=word/charts/_rels/chart27.xml.rels><?xml version="1.0" encoding="UTF-8" standalone="yes"?>
<Relationships xmlns="http://schemas.openxmlformats.org/package/2006/relationships"><Relationship Id="rId3" Type="http://schemas.openxmlformats.org/officeDocument/2006/relationships/oleObject" Target="file:///\\fb-vmadmfil01\BUSCAF\Assessment\Program%20Assessments\AY%2014-15\MGT%20519%20peregrine.xlsx" TargetMode="External"/><Relationship Id="rId2" Type="http://schemas.microsoft.com/office/2011/relationships/chartColorStyle" Target="colors6.xml"/><Relationship Id="rId1" Type="http://schemas.microsoft.com/office/2011/relationships/chartStyle" Target="style6.xml"/></Relationships>
</file>

<file path=word/charts/_rels/chart28.xml.rels><?xml version="1.0" encoding="UTF-8" standalone="yes"?>
<Relationships xmlns="http://schemas.openxmlformats.org/package/2006/relationships"><Relationship Id="rId1" Type="http://schemas.openxmlformats.org/officeDocument/2006/relationships/oleObject" Target="file:///\\fb-vmadmfil01\BUSCAF\Assessment\Program%20Assessments\AY%2014-15\SCM+ACBSP%20courses.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fb-vmadmfil01\BUSCAF\Assessment\Program%20Assessments\AY%2014-15\SCM+ACBSP%20courses.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fb-vmadmfil01\BUSCAF\Assessment\Program%20Assessments\AY%2014-15\ACT%20460%20peregrine.xlsx" TargetMode="External"/><Relationship Id="rId2" Type="http://schemas.microsoft.com/office/2011/relationships/chartColorStyle" Target="colors1.xml"/><Relationship Id="rId1" Type="http://schemas.microsoft.com/office/2011/relationships/chartStyle" Target="style1.xml"/></Relationships>
</file>

<file path=word/charts/_rels/chart30.xml.rels><?xml version="1.0" encoding="UTF-8" standalone="yes"?>
<Relationships xmlns="http://schemas.openxmlformats.org/package/2006/relationships"><Relationship Id="rId1" Type="http://schemas.openxmlformats.org/officeDocument/2006/relationships/oleObject" Target="file:///\\fb-vmadmfil01\BUSCAF\Assessment\Program%20Assessments\AY%2014-15\SCM+ACBSP%20courses.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fb-vmadmfil01\BUSCAF\Assessment\Program%20Assessments\AY%2014-15\NPM+ACBSP+courses.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fb-vmadmfil01\BUSCAF\Assessment\Program%20Assessments\AY%2014-15\NPM+ACBSP+courses.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fb-vmadmfil01\BUSCAF\Assessment\Program%20Assessments\AY%2014-15\NPM+ACBSP+cours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b-vmadmfil01\BUSCAF\Assessment\Program%20Assessments\AY%2014-15\BUS%20470%20Assessments%20Course%20Registran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b-vmadmfil01\BUSCAF\Assessment\Program%20Assessments\AY%2014-15\BUS%20205%20Assessments%20Course%20Registrants.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fb-vmadmfil01\BUSCAF\Assessment\Program%20Assessments\AY%2014-15\MGT%20460%20peregrine.xlsx" TargetMode="External"/><Relationship Id="rId2" Type="http://schemas.microsoft.com/office/2011/relationships/chartColorStyle" Target="colors2.xml"/><Relationship Id="rId1" Type="http://schemas.microsoft.com/office/2011/relationships/chartStyle" Target="style2.xml"/></Relationships>
</file>

<file path=word/charts/_rels/chart7.xml.rels><?xml version="1.0" encoding="UTF-8" standalone="yes"?>
<Relationships xmlns="http://schemas.openxmlformats.org/package/2006/relationships"><Relationship Id="rId1" Type="http://schemas.openxmlformats.org/officeDocument/2006/relationships/oleObject" Target="file:///\\fb-vmadmfil01\BUSCAF\Assessment\Program%20Assessments\AY%2014-15\HRM%20Assessments%20Course%20Registrants%2014-15.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b-vmadmfil01\BUSCAF\Assessment\Program%20Assessments\AY%2014-15\HRM%20Assessments%20Course%20Registrants%2014-15.xlsx"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file:///\\fb-vmadmfil01\BUSCAF\Assessment\Program%20Assessments\AY%2014-15\HRM%20460%20peregrine.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percentStacked"/>
        <c:varyColors val="0"/>
        <c:ser>
          <c:idx val="2"/>
          <c:order val="1"/>
          <c:tx>
            <c:strRef>
              <c:f>'BUS 313'!$C$41</c:f>
              <c:strCache>
                <c:ptCount val="1"/>
                <c:pt idx="0">
                  <c:v>Excellent</c:v>
                </c:pt>
              </c:strCache>
            </c:strRef>
          </c:tx>
          <c:invertIfNegative val="0"/>
          <c:cat>
            <c:strRef>
              <c:f>'BUS 313'!$A$42:$A$45</c:f>
              <c:strCache>
                <c:ptCount val="4"/>
                <c:pt idx="0">
                  <c:v>AY 11-12</c:v>
                </c:pt>
                <c:pt idx="1">
                  <c:v>AY 12-13</c:v>
                </c:pt>
                <c:pt idx="2">
                  <c:v>AY 13-14</c:v>
                </c:pt>
                <c:pt idx="3">
                  <c:v>AY 14-15</c:v>
                </c:pt>
              </c:strCache>
            </c:strRef>
          </c:cat>
          <c:val>
            <c:numRef>
              <c:f>'BUS 313'!$C$42:$C$45</c:f>
              <c:numCache>
                <c:formatCode>General</c:formatCode>
                <c:ptCount val="4"/>
                <c:pt idx="0">
                  <c:v>0</c:v>
                </c:pt>
                <c:pt idx="1">
                  <c:v>1</c:v>
                </c:pt>
                <c:pt idx="2">
                  <c:v>4</c:v>
                </c:pt>
                <c:pt idx="3">
                  <c:v>8</c:v>
                </c:pt>
              </c:numCache>
            </c:numRef>
          </c:val>
        </c:ser>
        <c:ser>
          <c:idx val="3"/>
          <c:order val="2"/>
          <c:tx>
            <c:strRef>
              <c:f>'BUS 313'!$D$41</c:f>
              <c:strCache>
                <c:ptCount val="1"/>
                <c:pt idx="0">
                  <c:v>Good</c:v>
                </c:pt>
              </c:strCache>
            </c:strRef>
          </c:tx>
          <c:invertIfNegative val="0"/>
          <c:cat>
            <c:strRef>
              <c:f>'BUS 313'!$A$42:$A$45</c:f>
              <c:strCache>
                <c:ptCount val="4"/>
                <c:pt idx="0">
                  <c:v>AY 11-12</c:v>
                </c:pt>
                <c:pt idx="1">
                  <c:v>AY 12-13</c:v>
                </c:pt>
                <c:pt idx="2">
                  <c:v>AY 13-14</c:v>
                </c:pt>
                <c:pt idx="3">
                  <c:v>AY 14-15</c:v>
                </c:pt>
              </c:strCache>
            </c:strRef>
          </c:cat>
          <c:val>
            <c:numRef>
              <c:f>'BUS 313'!$D$42:$D$45</c:f>
              <c:numCache>
                <c:formatCode>General</c:formatCode>
                <c:ptCount val="4"/>
                <c:pt idx="0">
                  <c:v>0</c:v>
                </c:pt>
                <c:pt idx="1">
                  <c:v>2</c:v>
                </c:pt>
                <c:pt idx="2">
                  <c:v>2</c:v>
                </c:pt>
                <c:pt idx="3">
                  <c:v>4</c:v>
                </c:pt>
              </c:numCache>
            </c:numRef>
          </c:val>
        </c:ser>
        <c:ser>
          <c:idx val="4"/>
          <c:order val="3"/>
          <c:tx>
            <c:strRef>
              <c:f>'BUS 313'!$E$41</c:f>
              <c:strCache>
                <c:ptCount val="1"/>
                <c:pt idx="0">
                  <c:v>Adequate</c:v>
                </c:pt>
              </c:strCache>
            </c:strRef>
          </c:tx>
          <c:invertIfNegative val="0"/>
          <c:cat>
            <c:strRef>
              <c:f>'BUS 313'!$A$42:$A$45</c:f>
              <c:strCache>
                <c:ptCount val="4"/>
                <c:pt idx="0">
                  <c:v>AY 11-12</c:v>
                </c:pt>
                <c:pt idx="1">
                  <c:v>AY 12-13</c:v>
                </c:pt>
                <c:pt idx="2">
                  <c:v>AY 13-14</c:v>
                </c:pt>
                <c:pt idx="3">
                  <c:v>AY 14-15</c:v>
                </c:pt>
              </c:strCache>
            </c:strRef>
          </c:cat>
          <c:val>
            <c:numRef>
              <c:f>'BUS 313'!$E$42:$E$45</c:f>
              <c:numCache>
                <c:formatCode>General</c:formatCode>
                <c:ptCount val="4"/>
                <c:pt idx="0">
                  <c:v>1</c:v>
                </c:pt>
                <c:pt idx="1">
                  <c:v>2</c:v>
                </c:pt>
                <c:pt idx="2">
                  <c:v>4</c:v>
                </c:pt>
                <c:pt idx="3">
                  <c:v>1</c:v>
                </c:pt>
              </c:numCache>
            </c:numRef>
          </c:val>
        </c:ser>
        <c:ser>
          <c:idx val="5"/>
          <c:order val="4"/>
          <c:tx>
            <c:strRef>
              <c:f>'BUS 313'!$F$41</c:f>
              <c:strCache>
                <c:ptCount val="1"/>
                <c:pt idx="0">
                  <c:v>Poor</c:v>
                </c:pt>
              </c:strCache>
            </c:strRef>
          </c:tx>
          <c:invertIfNegative val="0"/>
          <c:cat>
            <c:strRef>
              <c:f>'BUS 313'!$A$42:$A$45</c:f>
              <c:strCache>
                <c:ptCount val="4"/>
                <c:pt idx="0">
                  <c:v>AY 11-12</c:v>
                </c:pt>
                <c:pt idx="1">
                  <c:v>AY 12-13</c:v>
                </c:pt>
                <c:pt idx="2">
                  <c:v>AY 13-14</c:v>
                </c:pt>
                <c:pt idx="3">
                  <c:v>AY 14-15</c:v>
                </c:pt>
              </c:strCache>
            </c:strRef>
          </c:cat>
          <c:val>
            <c:numRef>
              <c:f>'BUS 313'!$F$42:$F$45</c:f>
              <c:numCache>
                <c:formatCode>General</c:formatCode>
                <c:ptCount val="4"/>
                <c:pt idx="0">
                  <c:v>0</c:v>
                </c:pt>
                <c:pt idx="1">
                  <c:v>1</c:v>
                </c:pt>
              </c:numCache>
            </c:numRef>
          </c:val>
        </c:ser>
        <c:ser>
          <c:idx val="0"/>
          <c:order val="5"/>
          <c:tx>
            <c:strRef>
              <c:f>'BUS 313'!$G$41</c:f>
              <c:strCache>
                <c:ptCount val="1"/>
                <c:pt idx="0">
                  <c:v>Unacceptable</c:v>
                </c:pt>
              </c:strCache>
            </c:strRef>
          </c:tx>
          <c:spPr>
            <a:ln>
              <a:solidFill>
                <a:srgbClr val="FFC000"/>
              </a:solidFill>
            </a:ln>
          </c:spPr>
          <c:invertIfNegative val="0"/>
          <c:cat>
            <c:strRef>
              <c:f>'BUS 313'!$A$42:$A$45</c:f>
              <c:strCache>
                <c:ptCount val="4"/>
                <c:pt idx="0">
                  <c:v>AY 11-12</c:v>
                </c:pt>
                <c:pt idx="1">
                  <c:v>AY 12-13</c:v>
                </c:pt>
                <c:pt idx="2">
                  <c:v>AY 13-14</c:v>
                </c:pt>
                <c:pt idx="3">
                  <c:v>AY 14-15</c:v>
                </c:pt>
              </c:strCache>
            </c:strRef>
          </c:cat>
          <c:val>
            <c:numRef>
              <c:f>'BUS 313'!$G$42:$G$45</c:f>
              <c:numCache>
                <c:formatCode>General</c:formatCode>
                <c:ptCount val="4"/>
                <c:pt idx="0">
                  <c:v>0</c:v>
                </c:pt>
                <c:pt idx="1">
                  <c:v>0</c:v>
                </c:pt>
              </c:numCache>
            </c:numRef>
          </c:val>
        </c:ser>
        <c:dLbls>
          <c:showLegendKey val="0"/>
          <c:showVal val="0"/>
          <c:showCatName val="0"/>
          <c:showSerName val="0"/>
          <c:showPercent val="0"/>
          <c:showBubbleSize val="0"/>
        </c:dLbls>
        <c:gapWidth val="150"/>
        <c:overlap val="100"/>
        <c:axId val="326349600"/>
        <c:axId val="326350160"/>
        <c:extLst>
          <c:ext xmlns:c15="http://schemas.microsoft.com/office/drawing/2012/chart" uri="{02D57815-91ED-43cb-92C2-25804820EDAC}">
            <c15:filteredBarSeries>
              <c15:ser>
                <c:idx val="1"/>
                <c:order val="0"/>
                <c:tx>
                  <c:strRef>
                    <c:extLst>
                      <c:ext uri="{02D57815-91ED-43cb-92C2-25804820EDAC}">
                        <c15:formulaRef>
                          <c15:sqref>'BUS 313'!$B$41</c15:sqref>
                        </c15:formulaRef>
                      </c:ext>
                    </c:extLst>
                    <c:strCache>
                      <c:ptCount val="1"/>
                      <c:pt idx="0">
                        <c:v>TOTAL</c:v>
                      </c:pt>
                    </c:strCache>
                  </c:strRef>
                </c:tx>
                <c:invertIfNegative val="0"/>
                <c:cat>
                  <c:strRef>
                    <c:extLst>
                      <c:ext uri="{02D57815-91ED-43cb-92C2-25804820EDAC}">
                        <c15:formulaRef>
                          <c15:sqref>'BUS 313'!$A$42:$A$45</c15:sqref>
                        </c15:formulaRef>
                      </c:ext>
                    </c:extLst>
                    <c:strCache>
                      <c:ptCount val="4"/>
                      <c:pt idx="0">
                        <c:v>AY 11-12</c:v>
                      </c:pt>
                      <c:pt idx="1">
                        <c:v>AY 12-13</c:v>
                      </c:pt>
                      <c:pt idx="2">
                        <c:v>AY 13-14</c:v>
                      </c:pt>
                      <c:pt idx="3">
                        <c:v>AY 14-15</c:v>
                      </c:pt>
                    </c:strCache>
                  </c:strRef>
                </c:cat>
                <c:val>
                  <c:numRef>
                    <c:extLst>
                      <c:ext uri="{02D57815-91ED-43cb-92C2-25804820EDAC}">
                        <c15:formulaRef>
                          <c15:sqref>'BUS 313'!$B$42:$B$45</c15:sqref>
                        </c15:formulaRef>
                      </c:ext>
                    </c:extLst>
                    <c:numCache>
                      <c:formatCode>General</c:formatCode>
                      <c:ptCount val="4"/>
                      <c:pt idx="0">
                        <c:v>1</c:v>
                      </c:pt>
                      <c:pt idx="1">
                        <c:v>6</c:v>
                      </c:pt>
                      <c:pt idx="2">
                        <c:v>10</c:v>
                      </c:pt>
                      <c:pt idx="3">
                        <c:v>13</c:v>
                      </c:pt>
                    </c:numCache>
                  </c:numRef>
                </c:val>
              </c15:ser>
            </c15:filteredBarSeries>
          </c:ext>
        </c:extLst>
      </c:barChart>
      <c:scatterChart>
        <c:scatterStyle val="lineMarker"/>
        <c:varyColors val="0"/>
        <c:ser>
          <c:idx val="6"/>
          <c:order val="6"/>
          <c:tx>
            <c:strRef>
              <c:f>'BUS 313'!$I$48</c:f>
              <c:strCache>
                <c:ptCount val="1"/>
                <c:pt idx="0">
                  <c:v>Goal</c:v>
                </c:pt>
              </c:strCache>
            </c:strRef>
          </c:tx>
          <c:spPr>
            <a:ln>
              <a:solidFill>
                <a:srgbClr val="FFC000"/>
              </a:solidFill>
            </a:ln>
          </c:spPr>
          <c:marker>
            <c:symbol val="none"/>
          </c:marker>
          <c:xVal>
            <c:numRef>
              <c:f>'BUS 313'!$H$49:$H$50</c:f>
              <c:numCache>
                <c:formatCode>General</c:formatCode>
                <c:ptCount val="2"/>
                <c:pt idx="0">
                  <c:v>0.5</c:v>
                </c:pt>
                <c:pt idx="1">
                  <c:v>4.5</c:v>
                </c:pt>
              </c:numCache>
            </c:numRef>
          </c:xVal>
          <c:yVal>
            <c:numRef>
              <c:f>'BUS 313'!$I$49:$I$50</c:f>
              <c:numCache>
                <c:formatCode>General</c:formatCode>
                <c:ptCount val="2"/>
                <c:pt idx="0">
                  <c:v>0.8</c:v>
                </c:pt>
                <c:pt idx="1">
                  <c:v>0.8</c:v>
                </c:pt>
              </c:numCache>
            </c:numRef>
          </c:yVal>
          <c:smooth val="0"/>
        </c:ser>
        <c:dLbls>
          <c:showLegendKey val="0"/>
          <c:showVal val="0"/>
          <c:showCatName val="0"/>
          <c:showSerName val="0"/>
          <c:showPercent val="0"/>
          <c:showBubbleSize val="0"/>
        </c:dLbls>
        <c:axId val="326349600"/>
        <c:axId val="326350160"/>
      </c:scatterChart>
      <c:catAx>
        <c:axId val="326349600"/>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326350160"/>
        <c:crosses val="autoZero"/>
        <c:auto val="1"/>
        <c:lblAlgn val="ctr"/>
        <c:lblOffset val="100"/>
        <c:noMultiLvlLbl val="0"/>
      </c:catAx>
      <c:valAx>
        <c:axId val="326350160"/>
        <c:scaling>
          <c:orientation val="minMax"/>
        </c:scaling>
        <c:delete val="0"/>
        <c:axPos val="l"/>
        <c:majorGridlines/>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326349600"/>
        <c:crosses val="autoZero"/>
        <c:crossBetween val="between"/>
      </c:valAx>
    </c:plotArea>
    <c:legend>
      <c:legendPos val="r"/>
      <c:layout>
        <c:manualLayout>
          <c:xMode val="edge"/>
          <c:yMode val="edge"/>
          <c:x val="0.80485886290236019"/>
          <c:y val="0.38162758903047983"/>
          <c:w val="0.19514114229957566"/>
          <c:h val="0.36851580312417892"/>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000" b="1" i="0" u="none" strike="noStrike" baseline="0">
                <a:solidFill>
                  <a:srgbClr val="000000"/>
                </a:solidFill>
                <a:latin typeface="Calibri"/>
                <a:ea typeface="Calibri"/>
                <a:cs typeface="Calibri"/>
              </a:defRPr>
            </a:pPr>
            <a:r>
              <a:rPr lang="en-US"/>
              <a:t>Marketing Management</a:t>
            </a:r>
          </a:p>
        </c:rich>
      </c:tx>
      <c:layout>
        <c:manualLayout>
          <c:xMode val="edge"/>
          <c:yMode val="edge"/>
          <c:x val="0.31738961741313526"/>
          <c:y val="1.1090540028105552E-2"/>
        </c:manualLayout>
      </c:layout>
      <c:overlay val="0"/>
    </c:title>
    <c:autoTitleDeleted val="0"/>
    <c:plotArea>
      <c:layout>
        <c:manualLayout>
          <c:layoutTarget val="inner"/>
          <c:xMode val="edge"/>
          <c:yMode val="edge"/>
          <c:x val="8.7509979857169018E-2"/>
          <c:y val="9.2421441774491686E-2"/>
          <c:w val="0.6897110419337118"/>
          <c:h val="0.81387573318584716"/>
        </c:manualLayout>
      </c:layout>
      <c:barChart>
        <c:barDir val="col"/>
        <c:grouping val="percentStacked"/>
        <c:varyColors val="0"/>
        <c:ser>
          <c:idx val="1"/>
          <c:order val="0"/>
          <c:tx>
            <c:strRef>
              <c:f>TABLES!$D$2</c:f>
              <c:strCache>
                <c:ptCount val="1"/>
                <c:pt idx="0">
                  <c:v>Excellent</c:v>
                </c:pt>
              </c:strCache>
            </c:strRef>
          </c:tx>
          <c:invertIfNegative val="0"/>
          <c:cat>
            <c:strRef>
              <c:f>TABLES!$C$3:$C$7</c:f>
              <c:strCache>
                <c:ptCount val="5"/>
                <c:pt idx="0">
                  <c:v>AY 10-11</c:v>
                </c:pt>
                <c:pt idx="1">
                  <c:v>AY 11-12</c:v>
                </c:pt>
                <c:pt idx="2">
                  <c:v>AY 12-13</c:v>
                </c:pt>
                <c:pt idx="3">
                  <c:v>AY 13-14</c:v>
                </c:pt>
                <c:pt idx="4">
                  <c:v>AY 14-15</c:v>
                </c:pt>
              </c:strCache>
            </c:strRef>
          </c:cat>
          <c:val>
            <c:numRef>
              <c:f>TABLES!$D$3:$D$7</c:f>
              <c:numCache>
                <c:formatCode>General</c:formatCode>
                <c:ptCount val="5"/>
                <c:pt idx="0">
                  <c:v>6</c:v>
                </c:pt>
                <c:pt idx="1">
                  <c:v>4</c:v>
                </c:pt>
                <c:pt idx="2">
                  <c:v>7</c:v>
                </c:pt>
                <c:pt idx="3">
                  <c:v>9</c:v>
                </c:pt>
                <c:pt idx="4">
                  <c:v>5</c:v>
                </c:pt>
              </c:numCache>
            </c:numRef>
          </c:val>
        </c:ser>
        <c:ser>
          <c:idx val="2"/>
          <c:order val="1"/>
          <c:tx>
            <c:strRef>
              <c:f>TABLES!$E$2</c:f>
              <c:strCache>
                <c:ptCount val="1"/>
                <c:pt idx="0">
                  <c:v>Good</c:v>
                </c:pt>
              </c:strCache>
            </c:strRef>
          </c:tx>
          <c:invertIfNegative val="0"/>
          <c:cat>
            <c:strRef>
              <c:f>TABLES!$C$3:$C$7</c:f>
              <c:strCache>
                <c:ptCount val="5"/>
                <c:pt idx="0">
                  <c:v>AY 10-11</c:v>
                </c:pt>
                <c:pt idx="1">
                  <c:v>AY 11-12</c:v>
                </c:pt>
                <c:pt idx="2">
                  <c:v>AY 12-13</c:v>
                </c:pt>
                <c:pt idx="3">
                  <c:v>AY 13-14</c:v>
                </c:pt>
                <c:pt idx="4">
                  <c:v>AY 14-15</c:v>
                </c:pt>
              </c:strCache>
            </c:strRef>
          </c:cat>
          <c:val>
            <c:numRef>
              <c:f>TABLES!$E$3:$E$7</c:f>
              <c:numCache>
                <c:formatCode>General</c:formatCode>
                <c:ptCount val="5"/>
                <c:pt idx="0">
                  <c:v>0</c:v>
                </c:pt>
                <c:pt idx="1">
                  <c:v>5</c:v>
                </c:pt>
                <c:pt idx="2">
                  <c:v>3</c:v>
                </c:pt>
                <c:pt idx="3">
                  <c:v>4</c:v>
                </c:pt>
                <c:pt idx="4">
                  <c:v>2</c:v>
                </c:pt>
              </c:numCache>
            </c:numRef>
          </c:val>
        </c:ser>
        <c:ser>
          <c:idx val="3"/>
          <c:order val="2"/>
          <c:tx>
            <c:strRef>
              <c:f>TABLES!$F$2</c:f>
              <c:strCache>
                <c:ptCount val="1"/>
                <c:pt idx="0">
                  <c:v>Adequate</c:v>
                </c:pt>
              </c:strCache>
            </c:strRef>
          </c:tx>
          <c:invertIfNegative val="0"/>
          <c:cat>
            <c:strRef>
              <c:f>TABLES!$C$3:$C$7</c:f>
              <c:strCache>
                <c:ptCount val="5"/>
                <c:pt idx="0">
                  <c:v>AY 10-11</c:v>
                </c:pt>
                <c:pt idx="1">
                  <c:v>AY 11-12</c:v>
                </c:pt>
                <c:pt idx="2">
                  <c:v>AY 12-13</c:v>
                </c:pt>
                <c:pt idx="3">
                  <c:v>AY 13-14</c:v>
                </c:pt>
                <c:pt idx="4">
                  <c:v>AY 14-15</c:v>
                </c:pt>
              </c:strCache>
            </c:strRef>
          </c:cat>
          <c:val>
            <c:numRef>
              <c:f>TABLES!$F$3:$F$7</c:f>
              <c:numCache>
                <c:formatCode>General</c:formatCode>
                <c:ptCount val="5"/>
                <c:pt idx="0">
                  <c:v>0</c:v>
                </c:pt>
                <c:pt idx="1">
                  <c:v>0</c:v>
                </c:pt>
                <c:pt idx="2">
                  <c:v>0</c:v>
                </c:pt>
                <c:pt idx="3">
                  <c:v>0</c:v>
                </c:pt>
                <c:pt idx="4">
                  <c:v>2</c:v>
                </c:pt>
              </c:numCache>
            </c:numRef>
          </c:val>
        </c:ser>
        <c:ser>
          <c:idx val="4"/>
          <c:order val="3"/>
          <c:tx>
            <c:strRef>
              <c:f>TABLES!$G$2</c:f>
              <c:strCache>
                <c:ptCount val="1"/>
                <c:pt idx="0">
                  <c:v>Poor</c:v>
                </c:pt>
              </c:strCache>
            </c:strRef>
          </c:tx>
          <c:invertIfNegative val="0"/>
          <c:cat>
            <c:strRef>
              <c:f>TABLES!$C$3:$C$7</c:f>
              <c:strCache>
                <c:ptCount val="5"/>
                <c:pt idx="0">
                  <c:v>AY 10-11</c:v>
                </c:pt>
                <c:pt idx="1">
                  <c:v>AY 11-12</c:v>
                </c:pt>
                <c:pt idx="2">
                  <c:v>AY 12-13</c:v>
                </c:pt>
                <c:pt idx="3">
                  <c:v>AY 13-14</c:v>
                </c:pt>
                <c:pt idx="4">
                  <c:v>AY 14-15</c:v>
                </c:pt>
              </c:strCache>
            </c:strRef>
          </c:cat>
          <c:val>
            <c:numRef>
              <c:f>TABLES!$G$3:$G$7</c:f>
              <c:numCache>
                <c:formatCode>General</c:formatCode>
                <c:ptCount val="5"/>
                <c:pt idx="0">
                  <c:v>1</c:v>
                </c:pt>
                <c:pt idx="1">
                  <c:v>0</c:v>
                </c:pt>
                <c:pt idx="2">
                  <c:v>0</c:v>
                </c:pt>
                <c:pt idx="3">
                  <c:v>1</c:v>
                </c:pt>
              </c:numCache>
            </c:numRef>
          </c:val>
        </c:ser>
        <c:ser>
          <c:idx val="5"/>
          <c:order val="4"/>
          <c:tx>
            <c:strRef>
              <c:f>TABLES!$H$2</c:f>
              <c:strCache>
                <c:ptCount val="1"/>
                <c:pt idx="0">
                  <c:v>Unacceptable</c:v>
                </c:pt>
              </c:strCache>
            </c:strRef>
          </c:tx>
          <c:invertIfNegative val="0"/>
          <c:cat>
            <c:strRef>
              <c:f>TABLES!$C$3:$C$7</c:f>
              <c:strCache>
                <c:ptCount val="5"/>
                <c:pt idx="0">
                  <c:v>AY 10-11</c:v>
                </c:pt>
                <c:pt idx="1">
                  <c:v>AY 11-12</c:v>
                </c:pt>
                <c:pt idx="2">
                  <c:v>AY 12-13</c:v>
                </c:pt>
                <c:pt idx="3">
                  <c:v>AY 13-14</c:v>
                </c:pt>
                <c:pt idx="4">
                  <c:v>AY 14-15</c:v>
                </c:pt>
              </c:strCache>
            </c:strRef>
          </c:cat>
          <c:val>
            <c:numRef>
              <c:f>TABLES!$H$3:$H$7</c:f>
              <c:numCache>
                <c:formatCode>General</c:formatCode>
                <c:ptCount val="5"/>
                <c:pt idx="0">
                  <c:v>1</c:v>
                </c:pt>
                <c:pt idx="1">
                  <c:v>0</c:v>
                </c:pt>
                <c:pt idx="2">
                  <c:v>1</c:v>
                </c:pt>
                <c:pt idx="3">
                  <c:v>2</c:v>
                </c:pt>
                <c:pt idx="4">
                  <c:v>1</c:v>
                </c:pt>
              </c:numCache>
            </c:numRef>
          </c:val>
        </c:ser>
        <c:dLbls>
          <c:showLegendKey val="0"/>
          <c:showVal val="0"/>
          <c:showCatName val="0"/>
          <c:showSerName val="0"/>
          <c:showPercent val="0"/>
          <c:showBubbleSize val="0"/>
        </c:dLbls>
        <c:gapWidth val="150"/>
        <c:overlap val="100"/>
        <c:axId val="404919712"/>
        <c:axId val="404920272"/>
      </c:barChart>
      <c:scatterChart>
        <c:scatterStyle val="lineMarker"/>
        <c:varyColors val="0"/>
        <c:ser>
          <c:idx val="0"/>
          <c:order val="5"/>
          <c:tx>
            <c:strRef>
              <c:f>TABLES!$L$11</c:f>
              <c:strCache>
                <c:ptCount val="1"/>
                <c:pt idx="0">
                  <c:v>Goal</c:v>
                </c:pt>
              </c:strCache>
            </c:strRef>
          </c:tx>
          <c:spPr>
            <a:ln>
              <a:solidFill>
                <a:srgbClr val="FFC000"/>
              </a:solidFill>
            </a:ln>
          </c:spPr>
          <c:marker>
            <c:symbol val="none"/>
          </c:marker>
          <c:xVal>
            <c:numRef>
              <c:f>TABLES!$K$12:$K$13</c:f>
              <c:numCache>
                <c:formatCode>General</c:formatCode>
                <c:ptCount val="2"/>
                <c:pt idx="0">
                  <c:v>0.5</c:v>
                </c:pt>
                <c:pt idx="1">
                  <c:v>5.5</c:v>
                </c:pt>
              </c:numCache>
            </c:numRef>
          </c:xVal>
          <c:yVal>
            <c:numRef>
              <c:f>TABLES!$L$12:$L$13</c:f>
              <c:numCache>
                <c:formatCode>General</c:formatCode>
                <c:ptCount val="2"/>
                <c:pt idx="0">
                  <c:v>0.8</c:v>
                </c:pt>
                <c:pt idx="1">
                  <c:v>0.8</c:v>
                </c:pt>
              </c:numCache>
            </c:numRef>
          </c:yVal>
          <c:smooth val="0"/>
        </c:ser>
        <c:dLbls>
          <c:showLegendKey val="0"/>
          <c:showVal val="0"/>
          <c:showCatName val="0"/>
          <c:showSerName val="0"/>
          <c:showPercent val="0"/>
          <c:showBubbleSize val="0"/>
        </c:dLbls>
        <c:axId val="404919712"/>
        <c:axId val="404920272"/>
      </c:scatterChart>
      <c:catAx>
        <c:axId val="404919712"/>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404920272"/>
        <c:crosses val="autoZero"/>
        <c:auto val="1"/>
        <c:lblAlgn val="ctr"/>
        <c:lblOffset val="100"/>
        <c:noMultiLvlLbl val="0"/>
      </c:catAx>
      <c:valAx>
        <c:axId val="404920272"/>
        <c:scaling>
          <c:orientation val="minMax"/>
        </c:scaling>
        <c:delete val="0"/>
        <c:axPos val="l"/>
        <c:majorGridlines/>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404919712"/>
        <c:crosses val="autoZero"/>
        <c:crossBetween val="between"/>
      </c:valAx>
    </c:plotArea>
    <c:legend>
      <c:legendPos val="r"/>
      <c:layout>
        <c:manualLayout>
          <c:xMode val="edge"/>
          <c:yMode val="edge"/>
          <c:x val="0.79964812526978557"/>
          <c:y val="0.11710957579276886"/>
          <c:w val="0.19960798974474897"/>
          <c:h val="0.63423632679516717"/>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000" b="1" i="0" u="none" strike="noStrike" baseline="0">
                <a:solidFill>
                  <a:srgbClr val="000000"/>
                </a:solidFill>
                <a:latin typeface="Calibri"/>
                <a:ea typeface="Calibri"/>
                <a:cs typeface="Calibri"/>
              </a:defRPr>
            </a:pPr>
            <a:r>
              <a:rPr lang="en-US"/>
              <a:t>Market Research</a:t>
            </a:r>
          </a:p>
        </c:rich>
      </c:tx>
      <c:layout>
        <c:manualLayout>
          <c:xMode val="edge"/>
          <c:yMode val="edge"/>
          <c:x val="0.33193089369575929"/>
          <c:y val="1.8691574727944107E-2"/>
        </c:manualLayout>
      </c:layout>
      <c:overlay val="0"/>
    </c:title>
    <c:autoTitleDeleted val="0"/>
    <c:plotArea>
      <c:layout>
        <c:manualLayout>
          <c:layoutTarget val="inner"/>
          <c:xMode val="edge"/>
          <c:yMode val="edge"/>
          <c:x val="7.9314366364581793E-2"/>
          <c:y val="9.719626168224299E-2"/>
          <c:w val="0.69475412271579262"/>
          <c:h val="0.82674162925895944"/>
        </c:manualLayout>
      </c:layout>
      <c:barChart>
        <c:barDir val="col"/>
        <c:grouping val="percentStacked"/>
        <c:varyColors val="0"/>
        <c:ser>
          <c:idx val="1"/>
          <c:order val="0"/>
          <c:tx>
            <c:strRef>
              <c:f>TABLES!$D$33</c:f>
              <c:strCache>
                <c:ptCount val="1"/>
                <c:pt idx="0">
                  <c:v>Excellent</c:v>
                </c:pt>
              </c:strCache>
            </c:strRef>
          </c:tx>
          <c:invertIfNegative val="0"/>
          <c:cat>
            <c:strRef>
              <c:f>TABLES!$C$34:$C$38</c:f>
              <c:strCache>
                <c:ptCount val="5"/>
                <c:pt idx="0">
                  <c:v>AY 10-11</c:v>
                </c:pt>
                <c:pt idx="1">
                  <c:v>AY 11-12</c:v>
                </c:pt>
                <c:pt idx="2">
                  <c:v>AY 12-13</c:v>
                </c:pt>
                <c:pt idx="3">
                  <c:v>AY 13-14</c:v>
                </c:pt>
                <c:pt idx="4">
                  <c:v>AY 14-15</c:v>
                </c:pt>
              </c:strCache>
            </c:strRef>
          </c:cat>
          <c:val>
            <c:numRef>
              <c:f>TABLES!$D$34:$D$38</c:f>
              <c:numCache>
                <c:formatCode>General</c:formatCode>
                <c:ptCount val="5"/>
                <c:pt idx="0">
                  <c:v>9</c:v>
                </c:pt>
                <c:pt idx="1">
                  <c:v>7</c:v>
                </c:pt>
                <c:pt idx="2">
                  <c:v>2</c:v>
                </c:pt>
                <c:pt idx="3">
                  <c:v>7</c:v>
                </c:pt>
                <c:pt idx="4">
                  <c:v>6</c:v>
                </c:pt>
              </c:numCache>
            </c:numRef>
          </c:val>
        </c:ser>
        <c:ser>
          <c:idx val="2"/>
          <c:order val="1"/>
          <c:tx>
            <c:strRef>
              <c:f>TABLES!$E$33</c:f>
              <c:strCache>
                <c:ptCount val="1"/>
                <c:pt idx="0">
                  <c:v>Good</c:v>
                </c:pt>
              </c:strCache>
            </c:strRef>
          </c:tx>
          <c:invertIfNegative val="0"/>
          <c:cat>
            <c:strRef>
              <c:f>TABLES!$C$34:$C$38</c:f>
              <c:strCache>
                <c:ptCount val="5"/>
                <c:pt idx="0">
                  <c:v>AY 10-11</c:v>
                </c:pt>
                <c:pt idx="1">
                  <c:v>AY 11-12</c:v>
                </c:pt>
                <c:pt idx="2">
                  <c:v>AY 12-13</c:v>
                </c:pt>
                <c:pt idx="3">
                  <c:v>AY 13-14</c:v>
                </c:pt>
                <c:pt idx="4">
                  <c:v>AY 14-15</c:v>
                </c:pt>
              </c:strCache>
            </c:strRef>
          </c:cat>
          <c:val>
            <c:numRef>
              <c:f>TABLES!$E$34:$E$38</c:f>
              <c:numCache>
                <c:formatCode>General</c:formatCode>
                <c:ptCount val="5"/>
                <c:pt idx="0">
                  <c:v>11</c:v>
                </c:pt>
                <c:pt idx="1">
                  <c:v>1</c:v>
                </c:pt>
                <c:pt idx="2">
                  <c:v>11</c:v>
                </c:pt>
                <c:pt idx="3">
                  <c:v>7</c:v>
                </c:pt>
                <c:pt idx="4">
                  <c:v>6</c:v>
                </c:pt>
              </c:numCache>
            </c:numRef>
          </c:val>
        </c:ser>
        <c:ser>
          <c:idx val="3"/>
          <c:order val="2"/>
          <c:tx>
            <c:strRef>
              <c:f>TABLES!$F$33</c:f>
              <c:strCache>
                <c:ptCount val="1"/>
                <c:pt idx="0">
                  <c:v>Adequate</c:v>
                </c:pt>
              </c:strCache>
            </c:strRef>
          </c:tx>
          <c:invertIfNegative val="0"/>
          <c:cat>
            <c:strRef>
              <c:f>TABLES!$C$34:$C$38</c:f>
              <c:strCache>
                <c:ptCount val="5"/>
                <c:pt idx="0">
                  <c:v>AY 10-11</c:v>
                </c:pt>
                <c:pt idx="1">
                  <c:v>AY 11-12</c:v>
                </c:pt>
                <c:pt idx="2">
                  <c:v>AY 12-13</c:v>
                </c:pt>
                <c:pt idx="3">
                  <c:v>AY 13-14</c:v>
                </c:pt>
                <c:pt idx="4">
                  <c:v>AY 14-15</c:v>
                </c:pt>
              </c:strCache>
            </c:strRef>
          </c:cat>
          <c:val>
            <c:numRef>
              <c:f>TABLES!$F$34:$F$38</c:f>
              <c:numCache>
                <c:formatCode>General</c:formatCode>
                <c:ptCount val="5"/>
                <c:pt idx="0">
                  <c:v>1</c:v>
                </c:pt>
                <c:pt idx="1">
                  <c:v>2</c:v>
                </c:pt>
                <c:pt idx="2">
                  <c:v>2</c:v>
                </c:pt>
                <c:pt idx="3">
                  <c:v>3</c:v>
                </c:pt>
                <c:pt idx="4">
                  <c:v>5</c:v>
                </c:pt>
              </c:numCache>
            </c:numRef>
          </c:val>
        </c:ser>
        <c:ser>
          <c:idx val="4"/>
          <c:order val="3"/>
          <c:tx>
            <c:strRef>
              <c:f>TABLES!$G$33</c:f>
              <c:strCache>
                <c:ptCount val="1"/>
                <c:pt idx="0">
                  <c:v>Poor</c:v>
                </c:pt>
              </c:strCache>
            </c:strRef>
          </c:tx>
          <c:invertIfNegative val="0"/>
          <c:cat>
            <c:strRef>
              <c:f>TABLES!$C$34:$C$38</c:f>
              <c:strCache>
                <c:ptCount val="5"/>
                <c:pt idx="0">
                  <c:v>AY 10-11</c:v>
                </c:pt>
                <c:pt idx="1">
                  <c:v>AY 11-12</c:v>
                </c:pt>
                <c:pt idx="2">
                  <c:v>AY 12-13</c:v>
                </c:pt>
                <c:pt idx="3">
                  <c:v>AY 13-14</c:v>
                </c:pt>
                <c:pt idx="4">
                  <c:v>AY 14-15</c:v>
                </c:pt>
              </c:strCache>
            </c:strRef>
          </c:cat>
          <c:val>
            <c:numRef>
              <c:f>TABLES!$G$34:$G$38</c:f>
              <c:numCache>
                <c:formatCode>General</c:formatCode>
                <c:ptCount val="5"/>
                <c:pt idx="0">
                  <c:v>0</c:v>
                </c:pt>
                <c:pt idx="1">
                  <c:v>0</c:v>
                </c:pt>
                <c:pt idx="2">
                  <c:v>1</c:v>
                </c:pt>
              </c:numCache>
            </c:numRef>
          </c:val>
        </c:ser>
        <c:ser>
          <c:idx val="5"/>
          <c:order val="4"/>
          <c:tx>
            <c:strRef>
              <c:f>TABLES!$H$33</c:f>
              <c:strCache>
                <c:ptCount val="1"/>
                <c:pt idx="0">
                  <c:v>Unacceptable</c:v>
                </c:pt>
              </c:strCache>
            </c:strRef>
          </c:tx>
          <c:invertIfNegative val="0"/>
          <c:cat>
            <c:strRef>
              <c:f>TABLES!$C$34:$C$38</c:f>
              <c:strCache>
                <c:ptCount val="5"/>
                <c:pt idx="0">
                  <c:v>AY 10-11</c:v>
                </c:pt>
                <c:pt idx="1">
                  <c:v>AY 11-12</c:v>
                </c:pt>
                <c:pt idx="2">
                  <c:v>AY 12-13</c:v>
                </c:pt>
                <c:pt idx="3">
                  <c:v>AY 13-14</c:v>
                </c:pt>
                <c:pt idx="4">
                  <c:v>AY 14-15</c:v>
                </c:pt>
              </c:strCache>
            </c:strRef>
          </c:cat>
          <c:val>
            <c:numRef>
              <c:f>TABLES!$H$34:$H$38</c:f>
              <c:numCache>
                <c:formatCode>General</c:formatCode>
                <c:ptCount val="5"/>
                <c:pt idx="0">
                  <c:v>0</c:v>
                </c:pt>
                <c:pt idx="1">
                  <c:v>0</c:v>
                </c:pt>
                <c:pt idx="2">
                  <c:v>0</c:v>
                </c:pt>
                <c:pt idx="4">
                  <c:v>2</c:v>
                </c:pt>
              </c:numCache>
            </c:numRef>
          </c:val>
        </c:ser>
        <c:dLbls>
          <c:showLegendKey val="0"/>
          <c:showVal val="0"/>
          <c:showCatName val="0"/>
          <c:showSerName val="0"/>
          <c:showPercent val="0"/>
          <c:showBubbleSize val="0"/>
        </c:dLbls>
        <c:gapWidth val="150"/>
        <c:overlap val="100"/>
        <c:axId val="404730816"/>
        <c:axId val="404731376"/>
      </c:barChart>
      <c:scatterChart>
        <c:scatterStyle val="lineMarker"/>
        <c:varyColors val="0"/>
        <c:ser>
          <c:idx val="0"/>
          <c:order val="5"/>
          <c:tx>
            <c:strRef>
              <c:f>TABLES!$L$42</c:f>
              <c:strCache>
                <c:ptCount val="1"/>
                <c:pt idx="0">
                  <c:v>Goal</c:v>
                </c:pt>
              </c:strCache>
            </c:strRef>
          </c:tx>
          <c:spPr>
            <a:ln>
              <a:solidFill>
                <a:srgbClr val="FFC000"/>
              </a:solidFill>
            </a:ln>
          </c:spPr>
          <c:marker>
            <c:symbol val="none"/>
          </c:marker>
          <c:xVal>
            <c:numRef>
              <c:f>TABLES!$K$43:$K$44</c:f>
              <c:numCache>
                <c:formatCode>General</c:formatCode>
                <c:ptCount val="2"/>
                <c:pt idx="0">
                  <c:v>0.5</c:v>
                </c:pt>
                <c:pt idx="1">
                  <c:v>5.5</c:v>
                </c:pt>
              </c:numCache>
            </c:numRef>
          </c:xVal>
          <c:yVal>
            <c:numRef>
              <c:f>TABLES!$L$43:$L$44</c:f>
              <c:numCache>
                <c:formatCode>General</c:formatCode>
                <c:ptCount val="2"/>
                <c:pt idx="0">
                  <c:v>0.8</c:v>
                </c:pt>
                <c:pt idx="1">
                  <c:v>0.8</c:v>
                </c:pt>
              </c:numCache>
            </c:numRef>
          </c:yVal>
          <c:smooth val="0"/>
        </c:ser>
        <c:dLbls>
          <c:showLegendKey val="0"/>
          <c:showVal val="0"/>
          <c:showCatName val="0"/>
          <c:showSerName val="0"/>
          <c:showPercent val="0"/>
          <c:showBubbleSize val="0"/>
        </c:dLbls>
        <c:axId val="404730816"/>
        <c:axId val="404731376"/>
      </c:scatterChart>
      <c:catAx>
        <c:axId val="404730816"/>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404731376"/>
        <c:crosses val="autoZero"/>
        <c:auto val="1"/>
        <c:lblAlgn val="ctr"/>
        <c:lblOffset val="100"/>
        <c:noMultiLvlLbl val="0"/>
      </c:catAx>
      <c:valAx>
        <c:axId val="404731376"/>
        <c:scaling>
          <c:orientation val="minMax"/>
        </c:scaling>
        <c:delete val="0"/>
        <c:axPos val="l"/>
        <c:majorGridlines/>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404730816"/>
        <c:crosses val="autoZero"/>
        <c:crossBetween val="between"/>
      </c:valAx>
    </c:plotArea>
    <c:legend>
      <c:legendPos val="r"/>
      <c:layout>
        <c:manualLayout>
          <c:xMode val="edge"/>
          <c:yMode val="edge"/>
          <c:x val="0.80079122293621341"/>
          <c:y val="0.11446725417420775"/>
          <c:w val="0.19920868392569496"/>
          <c:h val="0.64820676891936835"/>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FBU Score</c:v>
                </c:pt>
              </c:strCache>
            </c:strRef>
          </c:tx>
          <c:spPr>
            <a:solidFill>
              <a:schemeClr val="accent1"/>
            </a:solidFill>
            <a:ln>
              <a:noFill/>
            </a:ln>
            <a:effectLst/>
          </c:spPr>
          <c:invertIfNegative val="0"/>
          <c:cat>
            <c:strRef>
              <c:f>Sheet1!$A$2:$A$12</c:f>
              <c:strCache>
                <c:ptCount val="11"/>
                <c:pt idx="0">
                  <c:v>Total</c:v>
                </c:pt>
                <c:pt idx="1">
                  <c:v>Accounting</c:v>
                </c:pt>
                <c:pt idx="2">
                  <c:v>Business Ethics</c:v>
                </c:pt>
                <c:pt idx="3">
                  <c:v>Finance</c:v>
                </c:pt>
                <c:pt idx="4">
                  <c:v>Economics</c:v>
                </c:pt>
                <c:pt idx="5">
                  <c:v>Global Dimensions</c:v>
                </c:pt>
                <c:pt idx="6">
                  <c:v>Info Mgmt Systems</c:v>
                </c:pt>
                <c:pt idx="7">
                  <c:v>Legal Environment</c:v>
                </c:pt>
                <c:pt idx="8">
                  <c:v>Management &amp; Leadership</c:v>
                </c:pt>
                <c:pt idx="9">
                  <c:v>Marketing</c:v>
                </c:pt>
                <c:pt idx="10">
                  <c:v>Quantitative Techniques &amp; Statistics</c:v>
                </c:pt>
              </c:strCache>
            </c:strRef>
          </c:cat>
          <c:val>
            <c:numRef>
              <c:f>Sheet1!$B$2:$B$12</c:f>
              <c:numCache>
                <c:formatCode>General</c:formatCode>
                <c:ptCount val="11"/>
                <c:pt idx="0">
                  <c:v>52.02</c:v>
                </c:pt>
                <c:pt idx="1">
                  <c:v>47.14</c:v>
                </c:pt>
                <c:pt idx="2">
                  <c:v>50</c:v>
                </c:pt>
                <c:pt idx="3">
                  <c:v>50</c:v>
                </c:pt>
                <c:pt idx="4">
                  <c:v>51.43</c:v>
                </c:pt>
                <c:pt idx="5">
                  <c:v>35.71</c:v>
                </c:pt>
                <c:pt idx="6">
                  <c:v>61.43</c:v>
                </c:pt>
                <c:pt idx="7">
                  <c:v>65.709999999999994</c:v>
                </c:pt>
                <c:pt idx="8">
                  <c:v>54.283333333333331</c:v>
                </c:pt>
                <c:pt idx="9">
                  <c:v>58.57</c:v>
                </c:pt>
                <c:pt idx="10">
                  <c:v>41.43</c:v>
                </c:pt>
              </c:numCache>
            </c:numRef>
          </c:val>
        </c:ser>
        <c:ser>
          <c:idx val="1"/>
          <c:order val="1"/>
          <c:tx>
            <c:strRef>
              <c:f>Sheet1!$C$1</c:f>
              <c:strCache>
                <c:ptCount val="1"/>
                <c:pt idx="0">
                  <c:v>ACBSP (All) </c:v>
                </c:pt>
              </c:strCache>
            </c:strRef>
          </c:tx>
          <c:spPr>
            <a:solidFill>
              <a:schemeClr val="accent2"/>
            </a:solidFill>
            <a:ln>
              <a:noFill/>
            </a:ln>
            <a:effectLst/>
          </c:spPr>
          <c:invertIfNegative val="0"/>
          <c:cat>
            <c:strRef>
              <c:f>Sheet1!$A$2:$A$12</c:f>
              <c:strCache>
                <c:ptCount val="11"/>
                <c:pt idx="0">
                  <c:v>Total</c:v>
                </c:pt>
                <c:pt idx="1">
                  <c:v>Accounting</c:v>
                </c:pt>
                <c:pt idx="2">
                  <c:v>Business Ethics</c:v>
                </c:pt>
                <c:pt idx="3">
                  <c:v>Finance</c:v>
                </c:pt>
                <c:pt idx="4">
                  <c:v>Economics</c:v>
                </c:pt>
                <c:pt idx="5">
                  <c:v>Global Dimensions</c:v>
                </c:pt>
                <c:pt idx="6">
                  <c:v>Info Mgmt Systems</c:v>
                </c:pt>
                <c:pt idx="7">
                  <c:v>Legal Environment</c:v>
                </c:pt>
                <c:pt idx="8">
                  <c:v>Management &amp; Leadership</c:v>
                </c:pt>
                <c:pt idx="9">
                  <c:v>Marketing</c:v>
                </c:pt>
                <c:pt idx="10">
                  <c:v>Quantitative Techniques &amp; Statistics</c:v>
                </c:pt>
              </c:strCache>
            </c:strRef>
          </c:cat>
          <c:val>
            <c:numRef>
              <c:f>Sheet1!$C$2:$C$12</c:f>
              <c:numCache>
                <c:formatCode>General</c:formatCode>
                <c:ptCount val="11"/>
                <c:pt idx="0">
                  <c:v>51.338999999999999</c:v>
                </c:pt>
                <c:pt idx="1">
                  <c:v>51.411999999999999</c:v>
                </c:pt>
                <c:pt idx="2">
                  <c:v>53.512999999999998</c:v>
                </c:pt>
                <c:pt idx="3">
                  <c:v>44.735999999999997</c:v>
                </c:pt>
                <c:pt idx="4">
                  <c:v>48.722000000000001</c:v>
                </c:pt>
                <c:pt idx="5">
                  <c:v>45.95</c:v>
                </c:pt>
                <c:pt idx="6">
                  <c:v>59.042999999999999</c:v>
                </c:pt>
                <c:pt idx="7">
                  <c:v>55.768999999999998</c:v>
                </c:pt>
                <c:pt idx="8">
                  <c:v>53.87233333333333</c:v>
                </c:pt>
                <c:pt idx="9">
                  <c:v>45.768999999999998</c:v>
                </c:pt>
                <c:pt idx="10">
                  <c:v>46.290999999999997</c:v>
                </c:pt>
              </c:numCache>
            </c:numRef>
          </c:val>
        </c:ser>
        <c:ser>
          <c:idx val="2"/>
          <c:order val="2"/>
          <c:tx>
            <c:strRef>
              <c:f>Sheet1!$D$1</c:f>
              <c:strCache>
                <c:ptCount val="1"/>
                <c:pt idx="0">
                  <c:v>ACBSP Region 5</c:v>
                </c:pt>
              </c:strCache>
            </c:strRef>
          </c:tx>
          <c:spPr>
            <a:solidFill>
              <a:schemeClr val="accent3"/>
            </a:solidFill>
            <a:ln>
              <a:noFill/>
            </a:ln>
            <a:effectLst/>
          </c:spPr>
          <c:invertIfNegative val="0"/>
          <c:cat>
            <c:strRef>
              <c:f>Sheet1!$A$2:$A$12</c:f>
              <c:strCache>
                <c:ptCount val="11"/>
                <c:pt idx="0">
                  <c:v>Total</c:v>
                </c:pt>
                <c:pt idx="1">
                  <c:v>Accounting</c:v>
                </c:pt>
                <c:pt idx="2">
                  <c:v>Business Ethics</c:v>
                </c:pt>
                <c:pt idx="3">
                  <c:v>Finance</c:v>
                </c:pt>
                <c:pt idx="4">
                  <c:v>Economics</c:v>
                </c:pt>
                <c:pt idx="5">
                  <c:v>Global Dimensions</c:v>
                </c:pt>
                <c:pt idx="6">
                  <c:v>Info Mgmt Systems</c:v>
                </c:pt>
                <c:pt idx="7">
                  <c:v>Legal Environment</c:v>
                </c:pt>
                <c:pt idx="8">
                  <c:v>Management &amp; Leadership</c:v>
                </c:pt>
                <c:pt idx="9">
                  <c:v>Marketing</c:v>
                </c:pt>
                <c:pt idx="10">
                  <c:v>Quantitative Techniques &amp; Statistics</c:v>
                </c:pt>
              </c:strCache>
            </c:strRef>
          </c:cat>
          <c:val>
            <c:numRef>
              <c:f>Sheet1!$D$2:$D$12</c:f>
              <c:numCache>
                <c:formatCode>General</c:formatCode>
                <c:ptCount val="11"/>
                <c:pt idx="0">
                  <c:v>55.618000000000002</c:v>
                </c:pt>
                <c:pt idx="1">
                  <c:v>54.716000000000001</c:v>
                </c:pt>
                <c:pt idx="2">
                  <c:v>58.179000000000002</c:v>
                </c:pt>
                <c:pt idx="3">
                  <c:v>48.112000000000002</c:v>
                </c:pt>
                <c:pt idx="4">
                  <c:v>52.22</c:v>
                </c:pt>
                <c:pt idx="5">
                  <c:v>49.637</c:v>
                </c:pt>
                <c:pt idx="6">
                  <c:v>64.304000000000002</c:v>
                </c:pt>
                <c:pt idx="7">
                  <c:v>60.688000000000002</c:v>
                </c:pt>
                <c:pt idx="8">
                  <c:v>57.841666666666669</c:v>
                </c:pt>
                <c:pt idx="9">
                  <c:v>48.228000000000002</c:v>
                </c:pt>
                <c:pt idx="10">
                  <c:v>51.948999999999998</c:v>
                </c:pt>
              </c:numCache>
            </c:numRef>
          </c:val>
        </c:ser>
        <c:dLbls>
          <c:showLegendKey val="0"/>
          <c:showVal val="0"/>
          <c:showCatName val="0"/>
          <c:showSerName val="0"/>
          <c:showPercent val="0"/>
          <c:showBubbleSize val="0"/>
        </c:dLbls>
        <c:gapWidth val="150"/>
        <c:axId val="404734736"/>
        <c:axId val="404431344"/>
      </c:barChart>
      <c:catAx>
        <c:axId val="40473473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431344"/>
        <c:crosses val="autoZero"/>
        <c:auto val="1"/>
        <c:lblAlgn val="ctr"/>
        <c:lblOffset val="100"/>
        <c:noMultiLvlLbl val="0"/>
      </c:catAx>
      <c:valAx>
        <c:axId val="404431344"/>
        <c:scaling>
          <c:orientation val="minMax"/>
          <c:min val="30"/>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734736"/>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000" b="1" i="0" u="none" strike="noStrike" baseline="0">
                <a:solidFill>
                  <a:srgbClr val="000000"/>
                </a:solidFill>
                <a:latin typeface="Calibri"/>
                <a:ea typeface="Calibri"/>
                <a:cs typeface="Calibri"/>
              </a:defRPr>
            </a:pPr>
            <a:r>
              <a:rPr lang="en-US"/>
              <a:t>Internship in Sports Management</a:t>
            </a:r>
          </a:p>
        </c:rich>
      </c:tx>
      <c:layout>
        <c:manualLayout>
          <c:xMode val="edge"/>
          <c:yMode val="edge"/>
          <c:x val="0.26981817796968927"/>
          <c:y val="1.5094298779662851E-2"/>
        </c:manualLayout>
      </c:layout>
      <c:overlay val="0"/>
    </c:title>
    <c:autoTitleDeleted val="0"/>
    <c:plotArea>
      <c:layout>
        <c:manualLayout>
          <c:layoutTarget val="inner"/>
          <c:xMode val="edge"/>
          <c:yMode val="edge"/>
          <c:x val="9.0672991177307649E-2"/>
          <c:y val="9.4339622641509441E-2"/>
          <c:w val="0.6784957783891471"/>
          <c:h val="0.81001277670479865"/>
        </c:manualLayout>
      </c:layout>
      <c:barChart>
        <c:barDir val="col"/>
        <c:grouping val="percentStacked"/>
        <c:varyColors val="0"/>
        <c:ser>
          <c:idx val="1"/>
          <c:order val="0"/>
          <c:tx>
            <c:strRef>
              <c:f>TABLES!$D$2</c:f>
              <c:strCache>
                <c:ptCount val="1"/>
                <c:pt idx="0">
                  <c:v>Excellent</c:v>
                </c:pt>
              </c:strCache>
            </c:strRef>
          </c:tx>
          <c:invertIfNegative val="0"/>
          <c:cat>
            <c:strRef>
              <c:f>TABLES!$C$3:$C$6</c:f>
              <c:strCache>
                <c:ptCount val="4"/>
                <c:pt idx="0">
                  <c:v>AY 11-12</c:v>
                </c:pt>
                <c:pt idx="1">
                  <c:v>AY 12-13</c:v>
                </c:pt>
                <c:pt idx="2">
                  <c:v>AY 13-14</c:v>
                </c:pt>
                <c:pt idx="3">
                  <c:v>AY 14-15</c:v>
                </c:pt>
              </c:strCache>
            </c:strRef>
          </c:cat>
          <c:val>
            <c:numRef>
              <c:f>TABLES!$D$3:$D$6</c:f>
              <c:numCache>
                <c:formatCode>General</c:formatCode>
                <c:ptCount val="4"/>
                <c:pt idx="0">
                  <c:v>8</c:v>
                </c:pt>
                <c:pt idx="1">
                  <c:v>11</c:v>
                </c:pt>
                <c:pt idx="2">
                  <c:v>9</c:v>
                </c:pt>
                <c:pt idx="3">
                  <c:v>9</c:v>
                </c:pt>
              </c:numCache>
            </c:numRef>
          </c:val>
        </c:ser>
        <c:ser>
          <c:idx val="2"/>
          <c:order val="1"/>
          <c:tx>
            <c:strRef>
              <c:f>TABLES!$E$2</c:f>
              <c:strCache>
                <c:ptCount val="1"/>
                <c:pt idx="0">
                  <c:v>Good</c:v>
                </c:pt>
              </c:strCache>
            </c:strRef>
          </c:tx>
          <c:invertIfNegative val="0"/>
          <c:cat>
            <c:strRef>
              <c:f>TABLES!$C$3:$C$6</c:f>
              <c:strCache>
                <c:ptCount val="4"/>
                <c:pt idx="0">
                  <c:v>AY 11-12</c:v>
                </c:pt>
                <c:pt idx="1">
                  <c:v>AY 12-13</c:v>
                </c:pt>
                <c:pt idx="2">
                  <c:v>AY 13-14</c:v>
                </c:pt>
                <c:pt idx="3">
                  <c:v>AY 14-15</c:v>
                </c:pt>
              </c:strCache>
            </c:strRef>
          </c:cat>
          <c:val>
            <c:numRef>
              <c:f>TABLES!$E$3:$E$6</c:f>
              <c:numCache>
                <c:formatCode>General</c:formatCode>
                <c:ptCount val="4"/>
                <c:pt idx="0">
                  <c:v>0</c:v>
                </c:pt>
                <c:pt idx="1">
                  <c:v>1</c:v>
                </c:pt>
              </c:numCache>
            </c:numRef>
          </c:val>
        </c:ser>
        <c:ser>
          <c:idx val="3"/>
          <c:order val="2"/>
          <c:tx>
            <c:strRef>
              <c:f>TABLES!$F$2</c:f>
              <c:strCache>
                <c:ptCount val="1"/>
                <c:pt idx="0">
                  <c:v>Adequate</c:v>
                </c:pt>
              </c:strCache>
            </c:strRef>
          </c:tx>
          <c:invertIfNegative val="0"/>
          <c:cat>
            <c:strRef>
              <c:f>TABLES!$C$3:$C$6</c:f>
              <c:strCache>
                <c:ptCount val="4"/>
                <c:pt idx="0">
                  <c:v>AY 11-12</c:v>
                </c:pt>
                <c:pt idx="1">
                  <c:v>AY 12-13</c:v>
                </c:pt>
                <c:pt idx="2">
                  <c:v>AY 13-14</c:v>
                </c:pt>
                <c:pt idx="3">
                  <c:v>AY 14-15</c:v>
                </c:pt>
              </c:strCache>
            </c:strRef>
          </c:cat>
          <c:val>
            <c:numRef>
              <c:f>TABLES!$F$3:$F$6</c:f>
              <c:numCache>
                <c:formatCode>General</c:formatCode>
                <c:ptCount val="4"/>
                <c:pt idx="0">
                  <c:v>0</c:v>
                </c:pt>
                <c:pt idx="1">
                  <c:v>0</c:v>
                </c:pt>
              </c:numCache>
            </c:numRef>
          </c:val>
        </c:ser>
        <c:ser>
          <c:idx val="4"/>
          <c:order val="3"/>
          <c:tx>
            <c:strRef>
              <c:f>TABLES!$G$2</c:f>
              <c:strCache>
                <c:ptCount val="1"/>
                <c:pt idx="0">
                  <c:v>Poor</c:v>
                </c:pt>
              </c:strCache>
            </c:strRef>
          </c:tx>
          <c:invertIfNegative val="0"/>
          <c:cat>
            <c:strRef>
              <c:f>TABLES!$C$3:$C$6</c:f>
              <c:strCache>
                <c:ptCount val="4"/>
                <c:pt idx="0">
                  <c:v>AY 11-12</c:v>
                </c:pt>
                <c:pt idx="1">
                  <c:v>AY 12-13</c:v>
                </c:pt>
                <c:pt idx="2">
                  <c:v>AY 13-14</c:v>
                </c:pt>
                <c:pt idx="3">
                  <c:v>AY 14-15</c:v>
                </c:pt>
              </c:strCache>
            </c:strRef>
          </c:cat>
          <c:val>
            <c:numRef>
              <c:f>TABLES!$G$3:$G$6</c:f>
              <c:numCache>
                <c:formatCode>General</c:formatCode>
                <c:ptCount val="4"/>
                <c:pt idx="0">
                  <c:v>0</c:v>
                </c:pt>
                <c:pt idx="1">
                  <c:v>1</c:v>
                </c:pt>
              </c:numCache>
            </c:numRef>
          </c:val>
        </c:ser>
        <c:ser>
          <c:idx val="5"/>
          <c:order val="4"/>
          <c:tx>
            <c:strRef>
              <c:f>TABLES!$H$2</c:f>
              <c:strCache>
                <c:ptCount val="1"/>
                <c:pt idx="0">
                  <c:v>Unacceptable</c:v>
                </c:pt>
              </c:strCache>
            </c:strRef>
          </c:tx>
          <c:invertIfNegative val="0"/>
          <c:cat>
            <c:strRef>
              <c:f>TABLES!$C$3:$C$6</c:f>
              <c:strCache>
                <c:ptCount val="4"/>
                <c:pt idx="0">
                  <c:v>AY 11-12</c:v>
                </c:pt>
                <c:pt idx="1">
                  <c:v>AY 12-13</c:v>
                </c:pt>
                <c:pt idx="2">
                  <c:v>AY 13-14</c:v>
                </c:pt>
                <c:pt idx="3">
                  <c:v>AY 14-15</c:v>
                </c:pt>
              </c:strCache>
            </c:strRef>
          </c:cat>
          <c:val>
            <c:numRef>
              <c:f>TABLES!$H$3:$H$6</c:f>
              <c:numCache>
                <c:formatCode>General</c:formatCode>
                <c:ptCount val="4"/>
                <c:pt idx="0">
                  <c:v>0</c:v>
                </c:pt>
                <c:pt idx="1">
                  <c:v>1</c:v>
                </c:pt>
              </c:numCache>
            </c:numRef>
          </c:val>
        </c:ser>
        <c:dLbls>
          <c:showLegendKey val="0"/>
          <c:showVal val="0"/>
          <c:showCatName val="0"/>
          <c:showSerName val="0"/>
          <c:showPercent val="0"/>
          <c:showBubbleSize val="0"/>
        </c:dLbls>
        <c:gapWidth val="150"/>
        <c:overlap val="100"/>
        <c:axId val="404436384"/>
        <c:axId val="404436944"/>
      </c:barChart>
      <c:scatterChart>
        <c:scatterStyle val="lineMarker"/>
        <c:varyColors val="0"/>
        <c:ser>
          <c:idx val="0"/>
          <c:order val="5"/>
          <c:tx>
            <c:strRef>
              <c:f>TABLES!$K$10</c:f>
              <c:strCache>
                <c:ptCount val="1"/>
                <c:pt idx="0">
                  <c:v>Goal</c:v>
                </c:pt>
              </c:strCache>
            </c:strRef>
          </c:tx>
          <c:spPr>
            <a:ln>
              <a:solidFill>
                <a:srgbClr val="FFC000"/>
              </a:solidFill>
            </a:ln>
          </c:spPr>
          <c:marker>
            <c:symbol val="none"/>
          </c:marker>
          <c:xVal>
            <c:numRef>
              <c:f>TABLES!$J$11:$J$12</c:f>
              <c:numCache>
                <c:formatCode>General</c:formatCode>
                <c:ptCount val="2"/>
                <c:pt idx="0">
                  <c:v>0.5</c:v>
                </c:pt>
                <c:pt idx="1">
                  <c:v>4.5</c:v>
                </c:pt>
              </c:numCache>
            </c:numRef>
          </c:xVal>
          <c:yVal>
            <c:numRef>
              <c:f>TABLES!$K$11:$K$12</c:f>
              <c:numCache>
                <c:formatCode>General</c:formatCode>
                <c:ptCount val="2"/>
                <c:pt idx="0">
                  <c:v>0.8</c:v>
                </c:pt>
                <c:pt idx="1">
                  <c:v>0.8</c:v>
                </c:pt>
              </c:numCache>
            </c:numRef>
          </c:yVal>
          <c:smooth val="0"/>
        </c:ser>
        <c:dLbls>
          <c:showLegendKey val="0"/>
          <c:showVal val="0"/>
          <c:showCatName val="0"/>
          <c:showSerName val="0"/>
          <c:showPercent val="0"/>
          <c:showBubbleSize val="0"/>
        </c:dLbls>
        <c:axId val="404436384"/>
        <c:axId val="404436944"/>
      </c:scatterChart>
      <c:catAx>
        <c:axId val="404436384"/>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404436944"/>
        <c:crosses val="autoZero"/>
        <c:auto val="1"/>
        <c:lblAlgn val="ctr"/>
        <c:lblOffset val="100"/>
        <c:noMultiLvlLbl val="0"/>
      </c:catAx>
      <c:valAx>
        <c:axId val="404436944"/>
        <c:scaling>
          <c:orientation val="minMax"/>
        </c:scaling>
        <c:delete val="0"/>
        <c:axPos val="l"/>
        <c:majorGridlines>
          <c:spPr>
            <a:ln>
              <a:solidFill>
                <a:srgbClr val="FFC000"/>
              </a:solidFill>
            </a:ln>
          </c:spPr>
        </c:majorGridlines>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404436384"/>
        <c:crosses val="autoZero"/>
        <c:crossBetween val="between"/>
      </c:valAx>
    </c:plotArea>
    <c:legend>
      <c:legendPos val="r"/>
      <c:layout>
        <c:manualLayout>
          <c:xMode val="edge"/>
          <c:yMode val="edge"/>
          <c:x val="0.78389636779273564"/>
          <c:y val="0.1749800424120723"/>
          <c:w val="0.21610363220726436"/>
          <c:h val="0.57178718001920148"/>
        </c:manualLayout>
      </c:layout>
      <c:overlay val="0"/>
      <c:txPr>
        <a:bodyPr/>
        <a:lstStyle/>
        <a:p>
          <a:pPr>
            <a:defRPr sz="845"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000" b="1" i="0" u="none" strike="noStrike" baseline="0">
                <a:solidFill>
                  <a:srgbClr val="000000"/>
                </a:solidFill>
                <a:latin typeface="Calibri"/>
                <a:ea typeface="Calibri"/>
                <a:cs typeface="Calibri"/>
              </a:defRPr>
            </a:pPr>
            <a:r>
              <a:rPr lang="en-US"/>
              <a:t>Ethicial &amp; Legal Issues in Sports</a:t>
            </a:r>
          </a:p>
        </c:rich>
      </c:tx>
      <c:layout>
        <c:manualLayout>
          <c:xMode val="edge"/>
          <c:yMode val="edge"/>
          <c:x val="0.28992946443151357"/>
          <c:y val="1.1320724084747139E-2"/>
        </c:manualLayout>
      </c:layout>
      <c:overlay val="0"/>
    </c:title>
    <c:autoTitleDeleted val="0"/>
    <c:plotArea>
      <c:layout>
        <c:manualLayout>
          <c:layoutTarget val="inner"/>
          <c:xMode val="edge"/>
          <c:yMode val="edge"/>
          <c:x val="7.6256896459371157E-2"/>
          <c:y val="8.6792452830188674E-2"/>
          <c:w val="0.58753748548727003"/>
          <c:h val="0.81755994651611941"/>
        </c:manualLayout>
      </c:layout>
      <c:barChart>
        <c:barDir val="col"/>
        <c:grouping val="percentStacked"/>
        <c:varyColors val="0"/>
        <c:ser>
          <c:idx val="1"/>
          <c:order val="0"/>
          <c:tx>
            <c:strRef>
              <c:f>TABLES!$D$38</c:f>
              <c:strCache>
                <c:ptCount val="1"/>
                <c:pt idx="0">
                  <c:v>Excellent</c:v>
                </c:pt>
              </c:strCache>
            </c:strRef>
          </c:tx>
          <c:invertIfNegative val="0"/>
          <c:cat>
            <c:strRef>
              <c:f>TABLES!$C$39:$C$42</c:f>
              <c:strCache>
                <c:ptCount val="4"/>
                <c:pt idx="0">
                  <c:v>AY 11-12</c:v>
                </c:pt>
                <c:pt idx="1">
                  <c:v>AY 12 -13</c:v>
                </c:pt>
                <c:pt idx="2">
                  <c:v>AY 13-14</c:v>
                </c:pt>
                <c:pt idx="3">
                  <c:v>AY 14-15</c:v>
                </c:pt>
              </c:strCache>
            </c:strRef>
          </c:cat>
          <c:val>
            <c:numRef>
              <c:f>TABLES!$D$39:$D$42</c:f>
              <c:numCache>
                <c:formatCode>General</c:formatCode>
                <c:ptCount val="4"/>
                <c:pt idx="0">
                  <c:v>13</c:v>
                </c:pt>
                <c:pt idx="1">
                  <c:v>18</c:v>
                </c:pt>
                <c:pt idx="2">
                  <c:v>6</c:v>
                </c:pt>
                <c:pt idx="3">
                  <c:v>8</c:v>
                </c:pt>
              </c:numCache>
            </c:numRef>
          </c:val>
        </c:ser>
        <c:ser>
          <c:idx val="2"/>
          <c:order val="1"/>
          <c:tx>
            <c:strRef>
              <c:f>TABLES!$E$38</c:f>
              <c:strCache>
                <c:ptCount val="1"/>
                <c:pt idx="0">
                  <c:v>Good</c:v>
                </c:pt>
              </c:strCache>
            </c:strRef>
          </c:tx>
          <c:invertIfNegative val="0"/>
          <c:cat>
            <c:strRef>
              <c:f>TABLES!$C$39:$C$42</c:f>
              <c:strCache>
                <c:ptCount val="4"/>
                <c:pt idx="0">
                  <c:v>AY 11-12</c:v>
                </c:pt>
                <c:pt idx="1">
                  <c:v>AY 12 -13</c:v>
                </c:pt>
                <c:pt idx="2">
                  <c:v>AY 13-14</c:v>
                </c:pt>
                <c:pt idx="3">
                  <c:v>AY 14-15</c:v>
                </c:pt>
              </c:strCache>
            </c:strRef>
          </c:cat>
          <c:val>
            <c:numRef>
              <c:f>TABLES!$E$39:$E$42</c:f>
              <c:numCache>
                <c:formatCode>General</c:formatCode>
                <c:ptCount val="4"/>
                <c:pt idx="0">
                  <c:v>2</c:v>
                </c:pt>
                <c:pt idx="1">
                  <c:v>0</c:v>
                </c:pt>
                <c:pt idx="2">
                  <c:v>3</c:v>
                </c:pt>
                <c:pt idx="3">
                  <c:v>1</c:v>
                </c:pt>
              </c:numCache>
            </c:numRef>
          </c:val>
        </c:ser>
        <c:ser>
          <c:idx val="3"/>
          <c:order val="2"/>
          <c:tx>
            <c:strRef>
              <c:f>TABLES!$F$38</c:f>
              <c:strCache>
                <c:ptCount val="1"/>
                <c:pt idx="0">
                  <c:v>Adequate</c:v>
                </c:pt>
              </c:strCache>
            </c:strRef>
          </c:tx>
          <c:invertIfNegative val="0"/>
          <c:cat>
            <c:strRef>
              <c:f>TABLES!$C$39:$C$42</c:f>
              <c:strCache>
                <c:ptCount val="4"/>
                <c:pt idx="0">
                  <c:v>AY 11-12</c:v>
                </c:pt>
                <c:pt idx="1">
                  <c:v>AY 12 -13</c:v>
                </c:pt>
                <c:pt idx="2">
                  <c:v>AY 13-14</c:v>
                </c:pt>
                <c:pt idx="3">
                  <c:v>AY 14-15</c:v>
                </c:pt>
              </c:strCache>
            </c:strRef>
          </c:cat>
          <c:val>
            <c:numRef>
              <c:f>TABLES!$F$39:$F$42</c:f>
              <c:numCache>
                <c:formatCode>General</c:formatCode>
                <c:ptCount val="4"/>
                <c:pt idx="0">
                  <c:v>0</c:v>
                </c:pt>
                <c:pt idx="1">
                  <c:v>2</c:v>
                </c:pt>
                <c:pt idx="3">
                  <c:v>2</c:v>
                </c:pt>
              </c:numCache>
            </c:numRef>
          </c:val>
        </c:ser>
        <c:ser>
          <c:idx val="4"/>
          <c:order val="3"/>
          <c:tx>
            <c:strRef>
              <c:f>TABLES!$G$38</c:f>
              <c:strCache>
                <c:ptCount val="1"/>
                <c:pt idx="0">
                  <c:v>Poor</c:v>
                </c:pt>
              </c:strCache>
            </c:strRef>
          </c:tx>
          <c:invertIfNegative val="0"/>
          <c:cat>
            <c:strRef>
              <c:f>TABLES!$C$39:$C$42</c:f>
              <c:strCache>
                <c:ptCount val="4"/>
                <c:pt idx="0">
                  <c:v>AY 11-12</c:v>
                </c:pt>
                <c:pt idx="1">
                  <c:v>AY 12 -13</c:v>
                </c:pt>
                <c:pt idx="2">
                  <c:v>AY 13-14</c:v>
                </c:pt>
                <c:pt idx="3">
                  <c:v>AY 14-15</c:v>
                </c:pt>
              </c:strCache>
            </c:strRef>
          </c:cat>
          <c:val>
            <c:numRef>
              <c:f>TABLES!$G$39:$G$42</c:f>
              <c:numCache>
                <c:formatCode>General</c:formatCode>
                <c:ptCount val="4"/>
                <c:pt idx="0">
                  <c:v>1</c:v>
                </c:pt>
                <c:pt idx="1">
                  <c:v>0</c:v>
                </c:pt>
              </c:numCache>
            </c:numRef>
          </c:val>
        </c:ser>
        <c:ser>
          <c:idx val="5"/>
          <c:order val="4"/>
          <c:tx>
            <c:strRef>
              <c:f>TABLES!$H$38</c:f>
              <c:strCache>
                <c:ptCount val="1"/>
                <c:pt idx="0">
                  <c:v>Unacceptable</c:v>
                </c:pt>
              </c:strCache>
            </c:strRef>
          </c:tx>
          <c:invertIfNegative val="0"/>
          <c:cat>
            <c:strRef>
              <c:f>TABLES!$C$39:$C$42</c:f>
              <c:strCache>
                <c:ptCount val="4"/>
                <c:pt idx="0">
                  <c:v>AY 11-12</c:v>
                </c:pt>
                <c:pt idx="1">
                  <c:v>AY 12 -13</c:v>
                </c:pt>
                <c:pt idx="2">
                  <c:v>AY 13-14</c:v>
                </c:pt>
                <c:pt idx="3">
                  <c:v>AY 14-15</c:v>
                </c:pt>
              </c:strCache>
            </c:strRef>
          </c:cat>
          <c:val>
            <c:numRef>
              <c:f>TABLES!$H$39:$H$42</c:f>
              <c:numCache>
                <c:formatCode>General</c:formatCode>
                <c:ptCount val="4"/>
                <c:pt idx="0">
                  <c:v>2</c:v>
                </c:pt>
                <c:pt idx="1">
                  <c:v>0</c:v>
                </c:pt>
              </c:numCache>
            </c:numRef>
          </c:val>
        </c:ser>
        <c:dLbls>
          <c:showLegendKey val="0"/>
          <c:showVal val="0"/>
          <c:showCatName val="0"/>
          <c:showSerName val="0"/>
          <c:showPercent val="0"/>
          <c:showBubbleSize val="0"/>
        </c:dLbls>
        <c:gapWidth val="150"/>
        <c:overlap val="100"/>
        <c:axId val="211721776"/>
        <c:axId val="211722336"/>
      </c:barChart>
      <c:scatterChart>
        <c:scatterStyle val="lineMarker"/>
        <c:varyColors val="0"/>
        <c:ser>
          <c:idx val="0"/>
          <c:order val="5"/>
          <c:tx>
            <c:strRef>
              <c:f>TABLES!$K$44</c:f>
              <c:strCache>
                <c:ptCount val="1"/>
                <c:pt idx="0">
                  <c:v>Goal</c:v>
                </c:pt>
              </c:strCache>
            </c:strRef>
          </c:tx>
          <c:spPr>
            <a:ln>
              <a:solidFill>
                <a:srgbClr val="FFC000"/>
              </a:solidFill>
            </a:ln>
          </c:spPr>
          <c:marker>
            <c:symbol val="none"/>
          </c:marker>
          <c:xVal>
            <c:numRef>
              <c:f>TABLES!$J$45:$J$46</c:f>
              <c:numCache>
                <c:formatCode>General</c:formatCode>
                <c:ptCount val="2"/>
                <c:pt idx="0">
                  <c:v>0.5</c:v>
                </c:pt>
                <c:pt idx="1">
                  <c:v>4.5</c:v>
                </c:pt>
              </c:numCache>
            </c:numRef>
          </c:xVal>
          <c:yVal>
            <c:numRef>
              <c:f>TABLES!$K$45:$K$46</c:f>
              <c:numCache>
                <c:formatCode>General</c:formatCode>
                <c:ptCount val="2"/>
                <c:pt idx="0">
                  <c:v>0.8</c:v>
                </c:pt>
                <c:pt idx="1">
                  <c:v>0.8</c:v>
                </c:pt>
              </c:numCache>
            </c:numRef>
          </c:yVal>
          <c:smooth val="0"/>
        </c:ser>
        <c:dLbls>
          <c:showLegendKey val="0"/>
          <c:showVal val="0"/>
          <c:showCatName val="0"/>
          <c:showSerName val="0"/>
          <c:showPercent val="0"/>
          <c:showBubbleSize val="0"/>
        </c:dLbls>
        <c:axId val="211721776"/>
        <c:axId val="211722336"/>
      </c:scatterChart>
      <c:catAx>
        <c:axId val="211721776"/>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211722336"/>
        <c:crosses val="autoZero"/>
        <c:auto val="1"/>
        <c:lblAlgn val="ctr"/>
        <c:lblOffset val="100"/>
        <c:noMultiLvlLbl val="0"/>
      </c:catAx>
      <c:valAx>
        <c:axId val="211722336"/>
        <c:scaling>
          <c:orientation val="minMax"/>
        </c:scaling>
        <c:delete val="0"/>
        <c:axPos val="l"/>
        <c:majorGridlines/>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211721776"/>
        <c:crosses val="autoZero"/>
        <c:crossBetween val="between"/>
      </c:valAx>
    </c:plotArea>
    <c:legend>
      <c:legendPos val="r"/>
      <c:layout/>
      <c:overlay val="0"/>
      <c:txPr>
        <a:bodyPr/>
        <a:lstStyle/>
        <a:p>
          <a:pPr>
            <a:defRPr sz="845"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000" b="1" i="0" u="none" strike="noStrike" baseline="0">
                <a:solidFill>
                  <a:srgbClr val="000000"/>
                </a:solidFill>
                <a:latin typeface="Calibri"/>
                <a:ea typeface="Calibri"/>
                <a:cs typeface="Calibri"/>
              </a:defRPr>
            </a:pPr>
            <a:r>
              <a:rPr lang="en-US"/>
              <a:t>Sports Psychology</a:t>
            </a:r>
          </a:p>
        </c:rich>
      </c:tx>
      <c:layout>
        <c:manualLayout>
          <c:xMode val="edge"/>
          <c:yMode val="edge"/>
          <c:x val="0.34352079762533771"/>
          <c:y val="0"/>
        </c:manualLayout>
      </c:layout>
      <c:overlay val="0"/>
    </c:title>
    <c:autoTitleDeleted val="0"/>
    <c:plotArea>
      <c:layout>
        <c:manualLayout>
          <c:layoutTarget val="inner"/>
          <c:xMode val="edge"/>
          <c:yMode val="edge"/>
          <c:x val="8.9558169531986989E-2"/>
          <c:y val="9.0534979423868317E-2"/>
          <c:w val="0.6762243228153938"/>
          <c:h val="0.80515796636531545"/>
        </c:manualLayout>
      </c:layout>
      <c:barChart>
        <c:barDir val="col"/>
        <c:grouping val="percentStacked"/>
        <c:varyColors val="0"/>
        <c:ser>
          <c:idx val="1"/>
          <c:order val="0"/>
          <c:tx>
            <c:strRef>
              <c:f>TABLES!$C$102</c:f>
              <c:strCache>
                <c:ptCount val="1"/>
                <c:pt idx="0">
                  <c:v>Excellent</c:v>
                </c:pt>
              </c:strCache>
            </c:strRef>
          </c:tx>
          <c:invertIfNegative val="0"/>
          <c:cat>
            <c:strRef>
              <c:f>TABLES!$B$103:$B$107</c:f>
              <c:strCache>
                <c:ptCount val="5"/>
                <c:pt idx="0">
                  <c:v>AY 10-11</c:v>
                </c:pt>
                <c:pt idx="1">
                  <c:v>AY 11-12</c:v>
                </c:pt>
                <c:pt idx="2">
                  <c:v>AY 12-13</c:v>
                </c:pt>
                <c:pt idx="3">
                  <c:v>AY 13-14</c:v>
                </c:pt>
                <c:pt idx="4">
                  <c:v>AY 14-15</c:v>
                </c:pt>
              </c:strCache>
            </c:strRef>
          </c:cat>
          <c:val>
            <c:numRef>
              <c:f>TABLES!$C$103:$C$107</c:f>
              <c:numCache>
                <c:formatCode>General</c:formatCode>
                <c:ptCount val="5"/>
                <c:pt idx="0">
                  <c:v>6</c:v>
                </c:pt>
                <c:pt idx="1">
                  <c:v>6</c:v>
                </c:pt>
                <c:pt idx="2">
                  <c:v>4</c:v>
                </c:pt>
                <c:pt idx="3">
                  <c:v>2</c:v>
                </c:pt>
                <c:pt idx="4">
                  <c:v>8</c:v>
                </c:pt>
              </c:numCache>
            </c:numRef>
          </c:val>
        </c:ser>
        <c:ser>
          <c:idx val="2"/>
          <c:order val="1"/>
          <c:tx>
            <c:strRef>
              <c:f>TABLES!$D$102</c:f>
              <c:strCache>
                <c:ptCount val="1"/>
                <c:pt idx="0">
                  <c:v>Good</c:v>
                </c:pt>
              </c:strCache>
            </c:strRef>
          </c:tx>
          <c:invertIfNegative val="0"/>
          <c:cat>
            <c:strRef>
              <c:f>TABLES!$B$103:$B$107</c:f>
              <c:strCache>
                <c:ptCount val="5"/>
                <c:pt idx="0">
                  <c:v>AY 10-11</c:v>
                </c:pt>
                <c:pt idx="1">
                  <c:v>AY 11-12</c:v>
                </c:pt>
                <c:pt idx="2">
                  <c:v>AY 12-13</c:v>
                </c:pt>
                <c:pt idx="3">
                  <c:v>AY 13-14</c:v>
                </c:pt>
                <c:pt idx="4">
                  <c:v>AY 14-15</c:v>
                </c:pt>
              </c:strCache>
            </c:strRef>
          </c:cat>
          <c:val>
            <c:numRef>
              <c:f>TABLES!$D$103:$D$107</c:f>
              <c:numCache>
                <c:formatCode>General</c:formatCode>
                <c:ptCount val="5"/>
                <c:pt idx="0">
                  <c:v>4</c:v>
                </c:pt>
                <c:pt idx="1">
                  <c:v>8</c:v>
                </c:pt>
                <c:pt idx="2">
                  <c:v>9</c:v>
                </c:pt>
                <c:pt idx="3">
                  <c:v>10</c:v>
                </c:pt>
                <c:pt idx="4">
                  <c:v>8</c:v>
                </c:pt>
              </c:numCache>
            </c:numRef>
          </c:val>
        </c:ser>
        <c:ser>
          <c:idx val="3"/>
          <c:order val="2"/>
          <c:tx>
            <c:strRef>
              <c:f>TABLES!$E$102</c:f>
              <c:strCache>
                <c:ptCount val="1"/>
                <c:pt idx="0">
                  <c:v>Adequate</c:v>
                </c:pt>
              </c:strCache>
            </c:strRef>
          </c:tx>
          <c:invertIfNegative val="0"/>
          <c:cat>
            <c:strRef>
              <c:f>TABLES!$B$103:$B$107</c:f>
              <c:strCache>
                <c:ptCount val="5"/>
                <c:pt idx="0">
                  <c:v>AY 10-11</c:v>
                </c:pt>
                <c:pt idx="1">
                  <c:v>AY 11-12</c:v>
                </c:pt>
                <c:pt idx="2">
                  <c:v>AY 12-13</c:v>
                </c:pt>
                <c:pt idx="3">
                  <c:v>AY 13-14</c:v>
                </c:pt>
                <c:pt idx="4">
                  <c:v>AY 14-15</c:v>
                </c:pt>
              </c:strCache>
            </c:strRef>
          </c:cat>
          <c:val>
            <c:numRef>
              <c:f>TABLES!$E$103:$E$107</c:f>
              <c:numCache>
                <c:formatCode>General</c:formatCode>
                <c:ptCount val="5"/>
                <c:pt idx="0">
                  <c:v>2</c:v>
                </c:pt>
                <c:pt idx="1">
                  <c:v>4</c:v>
                </c:pt>
                <c:pt idx="2">
                  <c:v>3</c:v>
                </c:pt>
                <c:pt idx="3">
                  <c:v>1</c:v>
                </c:pt>
                <c:pt idx="4">
                  <c:v>2</c:v>
                </c:pt>
              </c:numCache>
            </c:numRef>
          </c:val>
        </c:ser>
        <c:ser>
          <c:idx val="4"/>
          <c:order val="3"/>
          <c:tx>
            <c:strRef>
              <c:f>TABLES!$F$102</c:f>
              <c:strCache>
                <c:ptCount val="1"/>
                <c:pt idx="0">
                  <c:v>Poor</c:v>
                </c:pt>
              </c:strCache>
            </c:strRef>
          </c:tx>
          <c:invertIfNegative val="0"/>
          <c:cat>
            <c:strRef>
              <c:f>TABLES!$B$103:$B$107</c:f>
              <c:strCache>
                <c:ptCount val="5"/>
                <c:pt idx="0">
                  <c:v>AY 10-11</c:v>
                </c:pt>
                <c:pt idx="1">
                  <c:v>AY 11-12</c:v>
                </c:pt>
                <c:pt idx="2">
                  <c:v>AY 12-13</c:v>
                </c:pt>
                <c:pt idx="3">
                  <c:v>AY 13-14</c:v>
                </c:pt>
                <c:pt idx="4">
                  <c:v>AY 14-15</c:v>
                </c:pt>
              </c:strCache>
            </c:strRef>
          </c:cat>
          <c:val>
            <c:numRef>
              <c:f>TABLES!$F$103:$F$107</c:f>
              <c:numCache>
                <c:formatCode>General</c:formatCode>
                <c:ptCount val="5"/>
                <c:pt idx="0">
                  <c:v>1</c:v>
                </c:pt>
                <c:pt idx="1">
                  <c:v>0</c:v>
                </c:pt>
                <c:pt idx="2">
                  <c:v>0</c:v>
                </c:pt>
              </c:numCache>
            </c:numRef>
          </c:val>
        </c:ser>
        <c:ser>
          <c:idx val="5"/>
          <c:order val="4"/>
          <c:tx>
            <c:strRef>
              <c:f>TABLES!$G$102</c:f>
              <c:strCache>
                <c:ptCount val="1"/>
                <c:pt idx="0">
                  <c:v>Unacceptable</c:v>
                </c:pt>
              </c:strCache>
            </c:strRef>
          </c:tx>
          <c:invertIfNegative val="0"/>
          <c:cat>
            <c:strRef>
              <c:f>TABLES!$B$103:$B$107</c:f>
              <c:strCache>
                <c:ptCount val="5"/>
                <c:pt idx="0">
                  <c:v>AY 10-11</c:v>
                </c:pt>
                <c:pt idx="1">
                  <c:v>AY 11-12</c:v>
                </c:pt>
                <c:pt idx="2">
                  <c:v>AY 12-13</c:v>
                </c:pt>
                <c:pt idx="3">
                  <c:v>AY 13-14</c:v>
                </c:pt>
                <c:pt idx="4">
                  <c:v>AY 14-15</c:v>
                </c:pt>
              </c:strCache>
            </c:strRef>
          </c:cat>
          <c:val>
            <c:numRef>
              <c:f>TABLES!$G$103:$G$107</c:f>
              <c:numCache>
                <c:formatCode>General</c:formatCode>
                <c:ptCount val="5"/>
                <c:pt idx="0">
                  <c:v>3</c:v>
                </c:pt>
                <c:pt idx="1">
                  <c:v>2</c:v>
                </c:pt>
                <c:pt idx="2">
                  <c:v>0</c:v>
                </c:pt>
              </c:numCache>
            </c:numRef>
          </c:val>
        </c:ser>
        <c:dLbls>
          <c:showLegendKey val="0"/>
          <c:showVal val="0"/>
          <c:showCatName val="0"/>
          <c:showSerName val="0"/>
          <c:showPercent val="0"/>
          <c:showBubbleSize val="0"/>
        </c:dLbls>
        <c:gapWidth val="150"/>
        <c:overlap val="100"/>
        <c:axId val="395472192"/>
        <c:axId val="395472752"/>
      </c:barChart>
      <c:scatterChart>
        <c:scatterStyle val="lineMarker"/>
        <c:varyColors val="0"/>
        <c:ser>
          <c:idx val="0"/>
          <c:order val="5"/>
          <c:tx>
            <c:strRef>
              <c:f>TABLES!$K$111</c:f>
              <c:strCache>
                <c:ptCount val="1"/>
                <c:pt idx="0">
                  <c:v>Goal</c:v>
                </c:pt>
              </c:strCache>
            </c:strRef>
          </c:tx>
          <c:spPr>
            <a:ln>
              <a:solidFill>
                <a:srgbClr val="FFC000"/>
              </a:solidFill>
            </a:ln>
          </c:spPr>
          <c:marker>
            <c:symbol val="none"/>
          </c:marker>
          <c:xVal>
            <c:numRef>
              <c:f>TABLES!$J$112:$J$113</c:f>
              <c:numCache>
                <c:formatCode>General</c:formatCode>
                <c:ptCount val="2"/>
                <c:pt idx="0">
                  <c:v>0.5</c:v>
                </c:pt>
                <c:pt idx="1">
                  <c:v>5.5</c:v>
                </c:pt>
              </c:numCache>
            </c:numRef>
          </c:xVal>
          <c:yVal>
            <c:numRef>
              <c:f>TABLES!$K$112:$K$113</c:f>
              <c:numCache>
                <c:formatCode>General</c:formatCode>
                <c:ptCount val="2"/>
                <c:pt idx="0">
                  <c:v>0.8</c:v>
                </c:pt>
                <c:pt idx="1">
                  <c:v>0.8</c:v>
                </c:pt>
              </c:numCache>
            </c:numRef>
          </c:yVal>
          <c:smooth val="0"/>
        </c:ser>
        <c:dLbls>
          <c:showLegendKey val="0"/>
          <c:showVal val="0"/>
          <c:showCatName val="0"/>
          <c:showSerName val="0"/>
          <c:showPercent val="0"/>
          <c:showBubbleSize val="0"/>
        </c:dLbls>
        <c:axId val="395472192"/>
        <c:axId val="395472752"/>
      </c:scatterChart>
      <c:catAx>
        <c:axId val="395472192"/>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395472752"/>
        <c:crosses val="autoZero"/>
        <c:auto val="1"/>
        <c:lblAlgn val="ctr"/>
        <c:lblOffset val="100"/>
        <c:noMultiLvlLbl val="0"/>
      </c:catAx>
      <c:valAx>
        <c:axId val="395472752"/>
        <c:scaling>
          <c:orientation val="minMax"/>
        </c:scaling>
        <c:delete val="0"/>
        <c:axPos val="l"/>
        <c:majorGridlines/>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395472192"/>
        <c:crosses val="autoZero"/>
        <c:crossBetween val="between"/>
      </c:valAx>
    </c:plotArea>
    <c:legend>
      <c:legendPos val="r"/>
      <c:layout>
        <c:manualLayout>
          <c:xMode val="edge"/>
          <c:yMode val="edge"/>
          <c:x val="0.78071252754616804"/>
          <c:y val="0.13900909234483222"/>
          <c:w val="0.21928747245383196"/>
          <c:h val="0.62649602538937654"/>
        </c:manualLayout>
      </c:layout>
      <c:overlay val="0"/>
      <c:txPr>
        <a:bodyPr/>
        <a:lstStyle/>
        <a:p>
          <a:pPr>
            <a:defRPr sz="845"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000" b="1" i="0" u="none" strike="noStrike" baseline="0">
                <a:solidFill>
                  <a:srgbClr val="000000"/>
                </a:solidFill>
                <a:latin typeface="Calibri"/>
                <a:ea typeface="Calibri"/>
                <a:cs typeface="Calibri"/>
              </a:defRPr>
            </a:pPr>
            <a:r>
              <a:rPr lang="en-US"/>
              <a:t>Financial Accounting &amp; Reporting II</a:t>
            </a:r>
          </a:p>
        </c:rich>
      </c:tx>
      <c:layout>
        <c:manualLayout>
          <c:xMode val="edge"/>
          <c:yMode val="edge"/>
          <c:x val="0.24698739247189475"/>
          <c:y val="5.0314287637122285E-2"/>
        </c:manualLayout>
      </c:layout>
      <c:overlay val="0"/>
    </c:title>
    <c:autoTitleDeleted val="0"/>
    <c:plotArea>
      <c:layout/>
      <c:barChart>
        <c:barDir val="col"/>
        <c:grouping val="percentStacked"/>
        <c:varyColors val="0"/>
        <c:ser>
          <c:idx val="2"/>
          <c:order val="1"/>
          <c:tx>
            <c:strRef>
              <c:f>'MAC 521'!$C$76</c:f>
              <c:strCache>
                <c:ptCount val="1"/>
                <c:pt idx="0">
                  <c:v>Excellent</c:v>
                </c:pt>
              </c:strCache>
            </c:strRef>
          </c:tx>
          <c:invertIfNegative val="0"/>
          <c:cat>
            <c:strRef>
              <c:f>'MAC 521'!$A$77:$A$81</c:f>
              <c:strCache>
                <c:ptCount val="5"/>
                <c:pt idx="0">
                  <c:v>AY 10-11</c:v>
                </c:pt>
                <c:pt idx="1">
                  <c:v>AY 11-12</c:v>
                </c:pt>
                <c:pt idx="2">
                  <c:v>AY 12-13</c:v>
                </c:pt>
                <c:pt idx="3">
                  <c:v>AY 13-14</c:v>
                </c:pt>
                <c:pt idx="4">
                  <c:v>AY 14-15</c:v>
                </c:pt>
              </c:strCache>
            </c:strRef>
          </c:cat>
          <c:val>
            <c:numRef>
              <c:f>'MAC 521'!$C$77:$C$81</c:f>
              <c:numCache>
                <c:formatCode>General</c:formatCode>
                <c:ptCount val="5"/>
                <c:pt idx="0">
                  <c:v>10</c:v>
                </c:pt>
                <c:pt idx="1">
                  <c:v>3</c:v>
                </c:pt>
                <c:pt idx="2">
                  <c:v>1</c:v>
                </c:pt>
                <c:pt idx="3">
                  <c:v>12</c:v>
                </c:pt>
                <c:pt idx="4">
                  <c:v>11</c:v>
                </c:pt>
              </c:numCache>
            </c:numRef>
          </c:val>
        </c:ser>
        <c:ser>
          <c:idx val="3"/>
          <c:order val="2"/>
          <c:tx>
            <c:strRef>
              <c:f>'MAC 521'!$D$76</c:f>
              <c:strCache>
                <c:ptCount val="1"/>
                <c:pt idx="0">
                  <c:v>Good</c:v>
                </c:pt>
              </c:strCache>
            </c:strRef>
          </c:tx>
          <c:invertIfNegative val="0"/>
          <c:cat>
            <c:strRef>
              <c:f>'MAC 521'!$A$77:$A$81</c:f>
              <c:strCache>
                <c:ptCount val="5"/>
                <c:pt idx="0">
                  <c:v>AY 10-11</c:v>
                </c:pt>
                <c:pt idx="1">
                  <c:v>AY 11-12</c:v>
                </c:pt>
                <c:pt idx="2">
                  <c:v>AY 12-13</c:v>
                </c:pt>
                <c:pt idx="3">
                  <c:v>AY 13-14</c:v>
                </c:pt>
                <c:pt idx="4">
                  <c:v>AY 14-15</c:v>
                </c:pt>
              </c:strCache>
            </c:strRef>
          </c:cat>
          <c:val>
            <c:numRef>
              <c:f>'MAC 521'!$D$77:$D$81</c:f>
              <c:numCache>
                <c:formatCode>General</c:formatCode>
                <c:ptCount val="5"/>
                <c:pt idx="0">
                  <c:v>4</c:v>
                </c:pt>
                <c:pt idx="1">
                  <c:v>8</c:v>
                </c:pt>
                <c:pt idx="2">
                  <c:v>2</c:v>
                </c:pt>
                <c:pt idx="3">
                  <c:v>4</c:v>
                </c:pt>
                <c:pt idx="4">
                  <c:v>2</c:v>
                </c:pt>
              </c:numCache>
            </c:numRef>
          </c:val>
        </c:ser>
        <c:ser>
          <c:idx val="4"/>
          <c:order val="3"/>
          <c:tx>
            <c:strRef>
              <c:f>'MAC 521'!$E$76</c:f>
              <c:strCache>
                <c:ptCount val="1"/>
                <c:pt idx="0">
                  <c:v>Adequate</c:v>
                </c:pt>
              </c:strCache>
            </c:strRef>
          </c:tx>
          <c:invertIfNegative val="0"/>
          <c:cat>
            <c:strRef>
              <c:f>'MAC 521'!$A$77:$A$81</c:f>
              <c:strCache>
                <c:ptCount val="5"/>
                <c:pt idx="0">
                  <c:v>AY 10-11</c:v>
                </c:pt>
                <c:pt idx="1">
                  <c:v>AY 11-12</c:v>
                </c:pt>
                <c:pt idx="2">
                  <c:v>AY 12-13</c:v>
                </c:pt>
                <c:pt idx="3">
                  <c:v>AY 13-14</c:v>
                </c:pt>
                <c:pt idx="4">
                  <c:v>AY 14-15</c:v>
                </c:pt>
              </c:strCache>
            </c:strRef>
          </c:cat>
          <c:val>
            <c:numRef>
              <c:f>'MAC 521'!$E$77:$E$81</c:f>
              <c:numCache>
                <c:formatCode>General</c:formatCode>
                <c:ptCount val="5"/>
                <c:pt idx="0">
                  <c:v>1</c:v>
                </c:pt>
                <c:pt idx="1">
                  <c:v>3</c:v>
                </c:pt>
                <c:pt idx="2">
                  <c:v>0</c:v>
                </c:pt>
                <c:pt idx="4">
                  <c:v>0</c:v>
                </c:pt>
              </c:numCache>
            </c:numRef>
          </c:val>
        </c:ser>
        <c:ser>
          <c:idx val="5"/>
          <c:order val="4"/>
          <c:tx>
            <c:strRef>
              <c:f>'MAC 521'!$F$76</c:f>
              <c:strCache>
                <c:ptCount val="1"/>
                <c:pt idx="0">
                  <c:v>Poor</c:v>
                </c:pt>
              </c:strCache>
            </c:strRef>
          </c:tx>
          <c:invertIfNegative val="0"/>
          <c:cat>
            <c:strRef>
              <c:f>'MAC 521'!$A$77:$A$81</c:f>
              <c:strCache>
                <c:ptCount val="5"/>
                <c:pt idx="0">
                  <c:v>AY 10-11</c:v>
                </c:pt>
                <c:pt idx="1">
                  <c:v>AY 11-12</c:v>
                </c:pt>
                <c:pt idx="2">
                  <c:v>AY 12-13</c:v>
                </c:pt>
                <c:pt idx="3">
                  <c:v>AY 13-14</c:v>
                </c:pt>
                <c:pt idx="4">
                  <c:v>AY 14-15</c:v>
                </c:pt>
              </c:strCache>
            </c:strRef>
          </c:cat>
          <c:val>
            <c:numRef>
              <c:f>'MAC 521'!$F$77:$F$81</c:f>
              <c:numCache>
                <c:formatCode>General</c:formatCode>
                <c:ptCount val="5"/>
                <c:pt idx="0">
                  <c:v>0</c:v>
                </c:pt>
                <c:pt idx="1">
                  <c:v>0</c:v>
                </c:pt>
                <c:pt idx="2">
                  <c:v>0</c:v>
                </c:pt>
                <c:pt idx="4">
                  <c:v>0</c:v>
                </c:pt>
              </c:numCache>
            </c:numRef>
          </c:val>
        </c:ser>
        <c:ser>
          <c:idx val="0"/>
          <c:order val="5"/>
          <c:tx>
            <c:strRef>
              <c:f>'MAC 521'!$G$76</c:f>
              <c:strCache>
                <c:ptCount val="1"/>
                <c:pt idx="0">
                  <c:v>Unacceptable</c:v>
                </c:pt>
              </c:strCache>
            </c:strRef>
          </c:tx>
          <c:spPr>
            <a:ln>
              <a:solidFill>
                <a:srgbClr val="FFC000"/>
              </a:solidFill>
            </a:ln>
          </c:spPr>
          <c:invertIfNegative val="0"/>
          <c:cat>
            <c:strRef>
              <c:f>'MAC 521'!$A$77:$A$81</c:f>
              <c:strCache>
                <c:ptCount val="5"/>
                <c:pt idx="0">
                  <c:v>AY 10-11</c:v>
                </c:pt>
                <c:pt idx="1">
                  <c:v>AY 11-12</c:v>
                </c:pt>
                <c:pt idx="2">
                  <c:v>AY 12-13</c:v>
                </c:pt>
                <c:pt idx="3">
                  <c:v>AY 13-14</c:v>
                </c:pt>
                <c:pt idx="4">
                  <c:v>AY 14-15</c:v>
                </c:pt>
              </c:strCache>
            </c:strRef>
          </c:cat>
          <c:val>
            <c:numRef>
              <c:f>'MAC 521'!$G$77:$G$81</c:f>
              <c:numCache>
                <c:formatCode>General</c:formatCode>
                <c:ptCount val="5"/>
                <c:pt idx="0">
                  <c:v>0</c:v>
                </c:pt>
                <c:pt idx="1">
                  <c:v>0</c:v>
                </c:pt>
                <c:pt idx="2">
                  <c:v>0</c:v>
                </c:pt>
                <c:pt idx="4">
                  <c:v>1</c:v>
                </c:pt>
              </c:numCache>
            </c:numRef>
          </c:val>
        </c:ser>
        <c:dLbls>
          <c:showLegendKey val="0"/>
          <c:showVal val="0"/>
          <c:showCatName val="0"/>
          <c:showSerName val="0"/>
          <c:showPercent val="0"/>
          <c:showBubbleSize val="0"/>
        </c:dLbls>
        <c:gapWidth val="150"/>
        <c:overlap val="100"/>
        <c:axId val="395478352"/>
        <c:axId val="395478912"/>
        <c:extLst>
          <c:ext xmlns:c15="http://schemas.microsoft.com/office/drawing/2012/chart" uri="{02D57815-91ED-43cb-92C2-25804820EDAC}">
            <c15:filteredBarSeries>
              <c15:ser>
                <c:idx val="1"/>
                <c:order val="0"/>
                <c:tx>
                  <c:strRef>
                    <c:extLst>
                      <c:ext uri="{02D57815-91ED-43cb-92C2-25804820EDAC}">
                        <c15:formulaRef>
                          <c15:sqref>'MAC 521'!$B$76</c15:sqref>
                        </c15:formulaRef>
                      </c:ext>
                    </c:extLst>
                    <c:strCache>
                      <c:ptCount val="1"/>
                      <c:pt idx="0">
                        <c:v>TOTAL</c:v>
                      </c:pt>
                    </c:strCache>
                  </c:strRef>
                </c:tx>
                <c:invertIfNegative val="0"/>
                <c:cat>
                  <c:strRef>
                    <c:extLst>
                      <c:ext uri="{02D57815-91ED-43cb-92C2-25804820EDAC}">
                        <c15:formulaRef>
                          <c15:sqref>'MAC 521'!$A$77:$A$81</c15:sqref>
                        </c15:formulaRef>
                      </c:ext>
                    </c:extLst>
                    <c:strCache>
                      <c:ptCount val="5"/>
                      <c:pt idx="0">
                        <c:v>AY 10-11</c:v>
                      </c:pt>
                      <c:pt idx="1">
                        <c:v>AY 11-12</c:v>
                      </c:pt>
                      <c:pt idx="2">
                        <c:v>AY 12-13</c:v>
                      </c:pt>
                      <c:pt idx="3">
                        <c:v>AY 13-14</c:v>
                      </c:pt>
                      <c:pt idx="4">
                        <c:v>AY 14-15</c:v>
                      </c:pt>
                    </c:strCache>
                  </c:strRef>
                </c:cat>
                <c:val>
                  <c:numRef>
                    <c:extLst>
                      <c:ext uri="{02D57815-91ED-43cb-92C2-25804820EDAC}">
                        <c15:formulaRef>
                          <c15:sqref>'MAC 521'!$B$77:$B$81</c15:sqref>
                        </c15:formulaRef>
                      </c:ext>
                    </c:extLst>
                    <c:numCache>
                      <c:formatCode>General</c:formatCode>
                      <c:ptCount val="5"/>
                      <c:pt idx="0">
                        <c:v>15</c:v>
                      </c:pt>
                      <c:pt idx="1">
                        <c:v>14</c:v>
                      </c:pt>
                      <c:pt idx="2">
                        <c:v>3</c:v>
                      </c:pt>
                      <c:pt idx="3">
                        <c:v>16</c:v>
                      </c:pt>
                      <c:pt idx="4">
                        <c:v>14</c:v>
                      </c:pt>
                    </c:numCache>
                  </c:numRef>
                </c:val>
              </c15:ser>
            </c15:filteredBarSeries>
          </c:ext>
        </c:extLst>
      </c:barChart>
      <c:scatterChart>
        <c:scatterStyle val="lineMarker"/>
        <c:varyColors val="0"/>
        <c:ser>
          <c:idx val="6"/>
          <c:order val="6"/>
          <c:tx>
            <c:strRef>
              <c:f>'MAC 521'!$J$85</c:f>
              <c:strCache>
                <c:ptCount val="1"/>
                <c:pt idx="0">
                  <c:v>Goal</c:v>
                </c:pt>
              </c:strCache>
            </c:strRef>
          </c:tx>
          <c:spPr>
            <a:ln>
              <a:solidFill>
                <a:srgbClr val="FFC000"/>
              </a:solidFill>
            </a:ln>
          </c:spPr>
          <c:marker>
            <c:symbol val="none"/>
          </c:marker>
          <c:xVal>
            <c:numRef>
              <c:f>'MAC 521'!$I$86:$I$87</c:f>
              <c:numCache>
                <c:formatCode>General</c:formatCode>
                <c:ptCount val="2"/>
                <c:pt idx="0">
                  <c:v>0.5</c:v>
                </c:pt>
                <c:pt idx="1">
                  <c:v>5.5</c:v>
                </c:pt>
              </c:numCache>
            </c:numRef>
          </c:xVal>
          <c:yVal>
            <c:numRef>
              <c:f>'MAC 521'!$J$86:$J$87</c:f>
              <c:numCache>
                <c:formatCode>General</c:formatCode>
                <c:ptCount val="2"/>
                <c:pt idx="0">
                  <c:v>0.8</c:v>
                </c:pt>
                <c:pt idx="1">
                  <c:v>0.8</c:v>
                </c:pt>
              </c:numCache>
            </c:numRef>
          </c:yVal>
          <c:smooth val="0"/>
        </c:ser>
        <c:dLbls>
          <c:showLegendKey val="0"/>
          <c:showVal val="0"/>
          <c:showCatName val="0"/>
          <c:showSerName val="0"/>
          <c:showPercent val="0"/>
          <c:showBubbleSize val="0"/>
        </c:dLbls>
        <c:axId val="395478352"/>
        <c:axId val="395478912"/>
      </c:scatterChart>
      <c:catAx>
        <c:axId val="395478352"/>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395478912"/>
        <c:crosses val="autoZero"/>
        <c:auto val="1"/>
        <c:lblAlgn val="ctr"/>
        <c:lblOffset val="100"/>
        <c:noMultiLvlLbl val="0"/>
      </c:catAx>
      <c:valAx>
        <c:axId val="395478912"/>
        <c:scaling>
          <c:orientation val="minMax"/>
        </c:scaling>
        <c:delete val="0"/>
        <c:axPos val="l"/>
        <c:majorGridlines/>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395478352"/>
        <c:crosses val="autoZero"/>
        <c:crossBetween val="between"/>
      </c:valAx>
    </c:plotArea>
    <c:legend>
      <c:legendPos val="r"/>
      <c:layout>
        <c:manualLayout>
          <c:xMode val="edge"/>
          <c:yMode val="edge"/>
          <c:x val="0.74530172722120425"/>
          <c:y val="0.11334846165062702"/>
          <c:w val="0.25469827277879575"/>
          <c:h val="0.80617162438028589"/>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000" b="1" i="0" u="none" strike="noStrike" baseline="0">
                <a:solidFill>
                  <a:srgbClr val="000000"/>
                </a:solidFill>
                <a:latin typeface="Calibri"/>
                <a:ea typeface="Calibri"/>
                <a:cs typeface="Calibri"/>
              </a:defRPr>
            </a:pPr>
            <a:r>
              <a:rPr lang="en-US"/>
              <a:t>Finanical Accounting &amp; Reporting III and Non-Profit Accounting</a:t>
            </a:r>
          </a:p>
        </c:rich>
      </c:tx>
      <c:layout>
        <c:manualLayout>
          <c:xMode val="edge"/>
          <c:yMode val="edge"/>
          <c:x val="0.16980098785488754"/>
          <c:y val="3.2884916845348562E-2"/>
        </c:manualLayout>
      </c:layout>
      <c:overlay val="0"/>
    </c:title>
    <c:autoTitleDeleted val="0"/>
    <c:plotArea>
      <c:layout/>
      <c:barChart>
        <c:barDir val="col"/>
        <c:grouping val="percentStacked"/>
        <c:varyColors val="0"/>
        <c:ser>
          <c:idx val="2"/>
          <c:order val="1"/>
          <c:tx>
            <c:strRef>
              <c:f>'MAC 522'!$C$77</c:f>
              <c:strCache>
                <c:ptCount val="1"/>
                <c:pt idx="0">
                  <c:v>Excellent</c:v>
                </c:pt>
              </c:strCache>
            </c:strRef>
          </c:tx>
          <c:invertIfNegative val="0"/>
          <c:cat>
            <c:strRef>
              <c:f>'MAC 522'!$A$78:$A$82</c:f>
              <c:strCache>
                <c:ptCount val="5"/>
                <c:pt idx="0">
                  <c:v>AY 10-11</c:v>
                </c:pt>
                <c:pt idx="1">
                  <c:v>AY 11-12</c:v>
                </c:pt>
                <c:pt idx="2">
                  <c:v>AY 12-13</c:v>
                </c:pt>
                <c:pt idx="3">
                  <c:v>AY 13-14</c:v>
                </c:pt>
                <c:pt idx="4">
                  <c:v>AY 14-15</c:v>
                </c:pt>
              </c:strCache>
            </c:strRef>
          </c:cat>
          <c:val>
            <c:numRef>
              <c:f>'MAC 522'!$C$78:$C$82</c:f>
              <c:numCache>
                <c:formatCode>General</c:formatCode>
                <c:ptCount val="5"/>
                <c:pt idx="0">
                  <c:v>6</c:v>
                </c:pt>
                <c:pt idx="1">
                  <c:v>8</c:v>
                </c:pt>
                <c:pt idx="2">
                  <c:v>5</c:v>
                </c:pt>
                <c:pt idx="3">
                  <c:v>6</c:v>
                </c:pt>
                <c:pt idx="4">
                  <c:v>10</c:v>
                </c:pt>
              </c:numCache>
            </c:numRef>
          </c:val>
        </c:ser>
        <c:ser>
          <c:idx val="3"/>
          <c:order val="2"/>
          <c:tx>
            <c:strRef>
              <c:f>'MAC 522'!$D$77</c:f>
              <c:strCache>
                <c:ptCount val="1"/>
                <c:pt idx="0">
                  <c:v>Good</c:v>
                </c:pt>
              </c:strCache>
            </c:strRef>
          </c:tx>
          <c:invertIfNegative val="0"/>
          <c:cat>
            <c:strRef>
              <c:f>'MAC 522'!$A$78:$A$82</c:f>
              <c:strCache>
                <c:ptCount val="5"/>
                <c:pt idx="0">
                  <c:v>AY 10-11</c:v>
                </c:pt>
                <c:pt idx="1">
                  <c:v>AY 11-12</c:v>
                </c:pt>
                <c:pt idx="2">
                  <c:v>AY 12-13</c:v>
                </c:pt>
                <c:pt idx="3">
                  <c:v>AY 13-14</c:v>
                </c:pt>
                <c:pt idx="4">
                  <c:v>AY 14-15</c:v>
                </c:pt>
              </c:strCache>
            </c:strRef>
          </c:cat>
          <c:val>
            <c:numRef>
              <c:f>'MAC 522'!$D$78:$D$82</c:f>
              <c:numCache>
                <c:formatCode>General</c:formatCode>
                <c:ptCount val="5"/>
                <c:pt idx="0">
                  <c:v>7</c:v>
                </c:pt>
                <c:pt idx="1">
                  <c:v>4</c:v>
                </c:pt>
                <c:pt idx="2">
                  <c:v>3</c:v>
                </c:pt>
                <c:pt idx="3">
                  <c:v>6</c:v>
                </c:pt>
                <c:pt idx="4">
                  <c:v>2</c:v>
                </c:pt>
              </c:numCache>
            </c:numRef>
          </c:val>
        </c:ser>
        <c:ser>
          <c:idx val="4"/>
          <c:order val="3"/>
          <c:tx>
            <c:strRef>
              <c:f>'MAC 522'!$E$77</c:f>
              <c:strCache>
                <c:ptCount val="1"/>
                <c:pt idx="0">
                  <c:v>Adequate</c:v>
                </c:pt>
              </c:strCache>
            </c:strRef>
          </c:tx>
          <c:invertIfNegative val="0"/>
          <c:cat>
            <c:strRef>
              <c:f>'MAC 522'!$A$78:$A$82</c:f>
              <c:strCache>
                <c:ptCount val="5"/>
                <c:pt idx="0">
                  <c:v>AY 10-11</c:v>
                </c:pt>
                <c:pt idx="1">
                  <c:v>AY 11-12</c:v>
                </c:pt>
                <c:pt idx="2">
                  <c:v>AY 12-13</c:v>
                </c:pt>
                <c:pt idx="3">
                  <c:v>AY 13-14</c:v>
                </c:pt>
                <c:pt idx="4">
                  <c:v>AY 14-15</c:v>
                </c:pt>
              </c:strCache>
            </c:strRef>
          </c:cat>
          <c:val>
            <c:numRef>
              <c:f>'MAC 522'!$E$78:$E$82</c:f>
              <c:numCache>
                <c:formatCode>General</c:formatCode>
                <c:ptCount val="5"/>
                <c:pt idx="0">
                  <c:v>0</c:v>
                </c:pt>
                <c:pt idx="1">
                  <c:v>0</c:v>
                </c:pt>
                <c:pt idx="2">
                  <c:v>1</c:v>
                </c:pt>
                <c:pt idx="3">
                  <c:v>3</c:v>
                </c:pt>
                <c:pt idx="4">
                  <c:v>1</c:v>
                </c:pt>
              </c:numCache>
            </c:numRef>
          </c:val>
        </c:ser>
        <c:ser>
          <c:idx val="5"/>
          <c:order val="4"/>
          <c:tx>
            <c:strRef>
              <c:f>'MAC 522'!$F$77</c:f>
              <c:strCache>
                <c:ptCount val="1"/>
                <c:pt idx="0">
                  <c:v>Poor</c:v>
                </c:pt>
              </c:strCache>
            </c:strRef>
          </c:tx>
          <c:invertIfNegative val="0"/>
          <c:cat>
            <c:strRef>
              <c:f>'MAC 522'!$A$78:$A$82</c:f>
              <c:strCache>
                <c:ptCount val="5"/>
                <c:pt idx="0">
                  <c:v>AY 10-11</c:v>
                </c:pt>
                <c:pt idx="1">
                  <c:v>AY 11-12</c:v>
                </c:pt>
                <c:pt idx="2">
                  <c:v>AY 12-13</c:v>
                </c:pt>
                <c:pt idx="3">
                  <c:v>AY 13-14</c:v>
                </c:pt>
                <c:pt idx="4">
                  <c:v>AY 14-15</c:v>
                </c:pt>
              </c:strCache>
            </c:strRef>
          </c:cat>
          <c:val>
            <c:numRef>
              <c:f>'MAC 522'!$F$78:$F$82</c:f>
              <c:numCache>
                <c:formatCode>General</c:formatCode>
                <c:ptCount val="5"/>
                <c:pt idx="0">
                  <c:v>0</c:v>
                </c:pt>
                <c:pt idx="1">
                  <c:v>0</c:v>
                </c:pt>
                <c:pt idx="2">
                  <c:v>0</c:v>
                </c:pt>
              </c:numCache>
            </c:numRef>
          </c:val>
        </c:ser>
        <c:ser>
          <c:idx val="0"/>
          <c:order val="5"/>
          <c:tx>
            <c:strRef>
              <c:f>'MAC 522'!$G$77</c:f>
              <c:strCache>
                <c:ptCount val="1"/>
                <c:pt idx="0">
                  <c:v>Unacceptable</c:v>
                </c:pt>
              </c:strCache>
            </c:strRef>
          </c:tx>
          <c:spPr>
            <a:ln>
              <a:solidFill>
                <a:srgbClr val="FFC000"/>
              </a:solidFill>
            </a:ln>
          </c:spPr>
          <c:invertIfNegative val="0"/>
          <c:cat>
            <c:strRef>
              <c:f>'MAC 522'!$A$78:$A$82</c:f>
              <c:strCache>
                <c:ptCount val="5"/>
                <c:pt idx="0">
                  <c:v>AY 10-11</c:v>
                </c:pt>
                <c:pt idx="1">
                  <c:v>AY 11-12</c:v>
                </c:pt>
                <c:pt idx="2">
                  <c:v>AY 12-13</c:v>
                </c:pt>
                <c:pt idx="3">
                  <c:v>AY 13-14</c:v>
                </c:pt>
                <c:pt idx="4">
                  <c:v>AY 14-15</c:v>
                </c:pt>
              </c:strCache>
            </c:strRef>
          </c:cat>
          <c:val>
            <c:numRef>
              <c:f>'MAC 522'!$G$78:$G$82</c:f>
              <c:numCache>
                <c:formatCode>General</c:formatCode>
                <c:ptCount val="5"/>
                <c:pt idx="0">
                  <c:v>0</c:v>
                </c:pt>
                <c:pt idx="1">
                  <c:v>0</c:v>
                </c:pt>
                <c:pt idx="2">
                  <c:v>0</c:v>
                </c:pt>
              </c:numCache>
            </c:numRef>
          </c:val>
        </c:ser>
        <c:dLbls>
          <c:showLegendKey val="0"/>
          <c:showVal val="0"/>
          <c:showCatName val="0"/>
          <c:showSerName val="0"/>
          <c:showPercent val="0"/>
          <c:showBubbleSize val="0"/>
        </c:dLbls>
        <c:gapWidth val="150"/>
        <c:overlap val="100"/>
        <c:axId val="395484512"/>
        <c:axId val="395485072"/>
        <c:extLst>
          <c:ext xmlns:c15="http://schemas.microsoft.com/office/drawing/2012/chart" uri="{02D57815-91ED-43cb-92C2-25804820EDAC}">
            <c15:filteredBarSeries>
              <c15:ser>
                <c:idx val="1"/>
                <c:order val="0"/>
                <c:tx>
                  <c:strRef>
                    <c:extLst>
                      <c:ext uri="{02D57815-91ED-43cb-92C2-25804820EDAC}">
                        <c15:formulaRef>
                          <c15:sqref>'MAC 522'!$B$77</c15:sqref>
                        </c15:formulaRef>
                      </c:ext>
                    </c:extLst>
                    <c:strCache>
                      <c:ptCount val="1"/>
                      <c:pt idx="0">
                        <c:v>TOTAL</c:v>
                      </c:pt>
                    </c:strCache>
                  </c:strRef>
                </c:tx>
                <c:invertIfNegative val="0"/>
                <c:cat>
                  <c:strRef>
                    <c:extLst>
                      <c:ext uri="{02D57815-91ED-43cb-92C2-25804820EDAC}">
                        <c15:formulaRef>
                          <c15:sqref>'MAC 522'!$A$78:$A$82</c15:sqref>
                        </c15:formulaRef>
                      </c:ext>
                    </c:extLst>
                    <c:strCache>
                      <c:ptCount val="5"/>
                      <c:pt idx="0">
                        <c:v>AY 10-11</c:v>
                      </c:pt>
                      <c:pt idx="1">
                        <c:v>AY 11-12</c:v>
                      </c:pt>
                      <c:pt idx="2">
                        <c:v>AY 12-13</c:v>
                      </c:pt>
                      <c:pt idx="3">
                        <c:v>AY 13-14</c:v>
                      </c:pt>
                      <c:pt idx="4">
                        <c:v>AY 14-15</c:v>
                      </c:pt>
                    </c:strCache>
                  </c:strRef>
                </c:cat>
                <c:val>
                  <c:numRef>
                    <c:extLst>
                      <c:ext uri="{02D57815-91ED-43cb-92C2-25804820EDAC}">
                        <c15:formulaRef>
                          <c15:sqref>'MAC 522'!$B$78:$B$82</c15:sqref>
                        </c15:formulaRef>
                      </c:ext>
                    </c:extLst>
                    <c:numCache>
                      <c:formatCode>General</c:formatCode>
                      <c:ptCount val="5"/>
                      <c:pt idx="0">
                        <c:v>13</c:v>
                      </c:pt>
                      <c:pt idx="1">
                        <c:v>12</c:v>
                      </c:pt>
                      <c:pt idx="2">
                        <c:v>9</c:v>
                      </c:pt>
                      <c:pt idx="3">
                        <c:v>15</c:v>
                      </c:pt>
                      <c:pt idx="4">
                        <c:v>13</c:v>
                      </c:pt>
                    </c:numCache>
                  </c:numRef>
                </c:val>
              </c15:ser>
            </c15:filteredBarSeries>
          </c:ext>
        </c:extLst>
      </c:barChart>
      <c:scatterChart>
        <c:scatterStyle val="lineMarker"/>
        <c:varyColors val="0"/>
        <c:ser>
          <c:idx val="6"/>
          <c:order val="6"/>
          <c:tx>
            <c:strRef>
              <c:f>'MAC 522'!$K$85</c:f>
              <c:strCache>
                <c:ptCount val="1"/>
                <c:pt idx="0">
                  <c:v>Goal</c:v>
                </c:pt>
              </c:strCache>
            </c:strRef>
          </c:tx>
          <c:spPr>
            <a:ln>
              <a:solidFill>
                <a:srgbClr val="FFC000"/>
              </a:solidFill>
            </a:ln>
          </c:spPr>
          <c:marker>
            <c:symbol val="none"/>
          </c:marker>
          <c:xVal>
            <c:numRef>
              <c:f>'MAC 522'!$J$86:$J$87</c:f>
              <c:numCache>
                <c:formatCode>General</c:formatCode>
                <c:ptCount val="2"/>
                <c:pt idx="0">
                  <c:v>0.5</c:v>
                </c:pt>
                <c:pt idx="1">
                  <c:v>5.5</c:v>
                </c:pt>
              </c:numCache>
            </c:numRef>
          </c:xVal>
          <c:yVal>
            <c:numRef>
              <c:f>'MAC 522'!$K$86:$K$87</c:f>
              <c:numCache>
                <c:formatCode>General</c:formatCode>
                <c:ptCount val="2"/>
                <c:pt idx="0">
                  <c:v>0.8</c:v>
                </c:pt>
                <c:pt idx="1">
                  <c:v>0.8</c:v>
                </c:pt>
              </c:numCache>
            </c:numRef>
          </c:yVal>
          <c:smooth val="0"/>
        </c:ser>
        <c:dLbls>
          <c:showLegendKey val="0"/>
          <c:showVal val="0"/>
          <c:showCatName val="0"/>
          <c:showSerName val="0"/>
          <c:showPercent val="0"/>
          <c:showBubbleSize val="0"/>
        </c:dLbls>
        <c:axId val="395484512"/>
        <c:axId val="395485072"/>
      </c:scatterChart>
      <c:catAx>
        <c:axId val="395484512"/>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395485072"/>
        <c:crosses val="autoZero"/>
        <c:auto val="0"/>
        <c:lblAlgn val="ctr"/>
        <c:lblOffset val="100"/>
        <c:noMultiLvlLbl val="0"/>
      </c:catAx>
      <c:valAx>
        <c:axId val="395485072"/>
        <c:scaling>
          <c:orientation val="minMax"/>
        </c:scaling>
        <c:delete val="0"/>
        <c:axPos val="l"/>
        <c:majorGridlines/>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395484512"/>
        <c:crosses val="autoZero"/>
        <c:crossBetween val="between"/>
      </c:valAx>
    </c:plotArea>
    <c:legend>
      <c:legendPos val="r"/>
      <c:layout>
        <c:manualLayout>
          <c:xMode val="edge"/>
          <c:yMode val="edge"/>
          <c:x val="0.67507194462327424"/>
          <c:y val="0.21673467778130404"/>
          <c:w val="0.27251715390922049"/>
          <c:h val="0.49812792599589489"/>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000" b="1" i="0" u="none" strike="noStrike" baseline="0">
                <a:solidFill>
                  <a:srgbClr val="000000"/>
                </a:solidFill>
                <a:latin typeface="Calibri"/>
                <a:ea typeface="Calibri"/>
                <a:cs typeface="Calibri"/>
              </a:defRPr>
            </a:pPr>
            <a:r>
              <a:rPr lang="en-US"/>
              <a:t>Advanced Accounting Theory</a:t>
            </a:r>
          </a:p>
        </c:rich>
      </c:tx>
      <c:layout>
        <c:manualLayout>
          <c:xMode val="edge"/>
          <c:yMode val="edge"/>
          <c:x val="0.29688324170746261"/>
          <c:y val="3.6057985059559858E-2"/>
        </c:manualLayout>
      </c:layout>
      <c:overlay val="0"/>
    </c:title>
    <c:autoTitleDeleted val="0"/>
    <c:plotArea>
      <c:layout>
        <c:manualLayout>
          <c:layoutTarget val="inner"/>
          <c:xMode val="edge"/>
          <c:yMode val="edge"/>
          <c:x val="9.9545358318072416E-2"/>
          <c:y val="0.12805215638176023"/>
          <c:w val="0.59674742105944678"/>
          <c:h val="0.77265472612594055"/>
        </c:manualLayout>
      </c:layout>
      <c:barChart>
        <c:barDir val="col"/>
        <c:grouping val="percentStacked"/>
        <c:varyColors val="0"/>
        <c:ser>
          <c:idx val="2"/>
          <c:order val="1"/>
          <c:tx>
            <c:strRef>
              <c:f>'MAC 590'!$C$65</c:f>
              <c:strCache>
                <c:ptCount val="1"/>
                <c:pt idx="0">
                  <c:v>Excellent</c:v>
                </c:pt>
              </c:strCache>
            </c:strRef>
          </c:tx>
          <c:invertIfNegative val="0"/>
          <c:cat>
            <c:strRef>
              <c:f>'MAC 590'!$A$66:$A$70</c:f>
              <c:strCache>
                <c:ptCount val="5"/>
                <c:pt idx="0">
                  <c:v>AY 10-11</c:v>
                </c:pt>
                <c:pt idx="1">
                  <c:v>AY 11-12</c:v>
                </c:pt>
                <c:pt idx="2">
                  <c:v>AY 12-13</c:v>
                </c:pt>
                <c:pt idx="3">
                  <c:v>AY 13-14</c:v>
                </c:pt>
                <c:pt idx="4">
                  <c:v>AY 14-15</c:v>
                </c:pt>
              </c:strCache>
            </c:strRef>
          </c:cat>
          <c:val>
            <c:numRef>
              <c:f>'MAC 590'!$C$66:$C$70</c:f>
              <c:numCache>
                <c:formatCode>General</c:formatCode>
                <c:ptCount val="5"/>
                <c:pt idx="0">
                  <c:v>10</c:v>
                </c:pt>
                <c:pt idx="1">
                  <c:v>6</c:v>
                </c:pt>
                <c:pt idx="2">
                  <c:v>7</c:v>
                </c:pt>
                <c:pt idx="3">
                  <c:v>23</c:v>
                </c:pt>
                <c:pt idx="4">
                  <c:v>5</c:v>
                </c:pt>
              </c:numCache>
            </c:numRef>
          </c:val>
        </c:ser>
        <c:ser>
          <c:idx val="3"/>
          <c:order val="2"/>
          <c:tx>
            <c:strRef>
              <c:f>'MAC 590'!$D$65</c:f>
              <c:strCache>
                <c:ptCount val="1"/>
                <c:pt idx="0">
                  <c:v>Good</c:v>
                </c:pt>
              </c:strCache>
            </c:strRef>
          </c:tx>
          <c:invertIfNegative val="0"/>
          <c:cat>
            <c:strRef>
              <c:f>'MAC 590'!$A$66:$A$70</c:f>
              <c:strCache>
                <c:ptCount val="5"/>
                <c:pt idx="0">
                  <c:v>AY 10-11</c:v>
                </c:pt>
                <c:pt idx="1">
                  <c:v>AY 11-12</c:v>
                </c:pt>
                <c:pt idx="2">
                  <c:v>AY 12-13</c:v>
                </c:pt>
                <c:pt idx="3">
                  <c:v>AY 13-14</c:v>
                </c:pt>
                <c:pt idx="4">
                  <c:v>AY 14-15</c:v>
                </c:pt>
              </c:strCache>
            </c:strRef>
          </c:cat>
          <c:val>
            <c:numRef>
              <c:f>'MAC 590'!$D$66:$D$70</c:f>
              <c:numCache>
                <c:formatCode>General</c:formatCode>
                <c:ptCount val="5"/>
                <c:pt idx="0">
                  <c:v>4</c:v>
                </c:pt>
                <c:pt idx="1">
                  <c:v>3</c:v>
                </c:pt>
                <c:pt idx="2">
                  <c:v>5</c:v>
                </c:pt>
                <c:pt idx="3">
                  <c:v>1</c:v>
                </c:pt>
                <c:pt idx="4">
                  <c:v>3</c:v>
                </c:pt>
              </c:numCache>
            </c:numRef>
          </c:val>
        </c:ser>
        <c:ser>
          <c:idx val="4"/>
          <c:order val="3"/>
          <c:tx>
            <c:strRef>
              <c:f>'MAC 590'!$E$65</c:f>
              <c:strCache>
                <c:ptCount val="1"/>
                <c:pt idx="0">
                  <c:v>Adequate</c:v>
                </c:pt>
              </c:strCache>
            </c:strRef>
          </c:tx>
          <c:invertIfNegative val="0"/>
          <c:cat>
            <c:strRef>
              <c:f>'MAC 590'!$A$66:$A$70</c:f>
              <c:strCache>
                <c:ptCount val="5"/>
                <c:pt idx="0">
                  <c:v>AY 10-11</c:v>
                </c:pt>
                <c:pt idx="1">
                  <c:v>AY 11-12</c:v>
                </c:pt>
                <c:pt idx="2">
                  <c:v>AY 12-13</c:v>
                </c:pt>
                <c:pt idx="3">
                  <c:v>AY 13-14</c:v>
                </c:pt>
                <c:pt idx="4">
                  <c:v>AY 14-15</c:v>
                </c:pt>
              </c:strCache>
            </c:strRef>
          </c:cat>
          <c:val>
            <c:numRef>
              <c:f>'MAC 590'!$E$66:$E$70</c:f>
              <c:numCache>
                <c:formatCode>General</c:formatCode>
                <c:ptCount val="5"/>
                <c:pt idx="0">
                  <c:v>0</c:v>
                </c:pt>
                <c:pt idx="1">
                  <c:v>1</c:v>
                </c:pt>
                <c:pt idx="2">
                  <c:v>1</c:v>
                </c:pt>
              </c:numCache>
            </c:numRef>
          </c:val>
        </c:ser>
        <c:ser>
          <c:idx val="5"/>
          <c:order val="4"/>
          <c:tx>
            <c:strRef>
              <c:f>'MAC 590'!$F$65</c:f>
              <c:strCache>
                <c:ptCount val="1"/>
                <c:pt idx="0">
                  <c:v>Poor</c:v>
                </c:pt>
              </c:strCache>
            </c:strRef>
          </c:tx>
          <c:invertIfNegative val="0"/>
          <c:cat>
            <c:strRef>
              <c:f>'MAC 590'!$A$66:$A$70</c:f>
              <c:strCache>
                <c:ptCount val="5"/>
                <c:pt idx="0">
                  <c:v>AY 10-11</c:v>
                </c:pt>
                <c:pt idx="1">
                  <c:v>AY 11-12</c:v>
                </c:pt>
                <c:pt idx="2">
                  <c:v>AY 12-13</c:v>
                </c:pt>
                <c:pt idx="3">
                  <c:v>AY 13-14</c:v>
                </c:pt>
                <c:pt idx="4">
                  <c:v>AY 14-15</c:v>
                </c:pt>
              </c:strCache>
            </c:strRef>
          </c:cat>
          <c:val>
            <c:numRef>
              <c:f>'MAC 590'!$F$66:$F$70</c:f>
              <c:numCache>
                <c:formatCode>General</c:formatCode>
                <c:ptCount val="5"/>
                <c:pt idx="0">
                  <c:v>0</c:v>
                </c:pt>
                <c:pt idx="1">
                  <c:v>0</c:v>
                </c:pt>
                <c:pt idx="2">
                  <c:v>0</c:v>
                </c:pt>
              </c:numCache>
            </c:numRef>
          </c:val>
        </c:ser>
        <c:ser>
          <c:idx val="0"/>
          <c:order val="5"/>
          <c:tx>
            <c:strRef>
              <c:f>'MAC 590'!$G$65</c:f>
              <c:strCache>
                <c:ptCount val="1"/>
                <c:pt idx="0">
                  <c:v>Unacceptable</c:v>
                </c:pt>
              </c:strCache>
            </c:strRef>
          </c:tx>
          <c:spPr>
            <a:ln>
              <a:solidFill>
                <a:srgbClr val="FFC000"/>
              </a:solidFill>
            </a:ln>
          </c:spPr>
          <c:invertIfNegative val="0"/>
          <c:cat>
            <c:strRef>
              <c:f>'MAC 590'!$A$66:$A$70</c:f>
              <c:strCache>
                <c:ptCount val="5"/>
                <c:pt idx="0">
                  <c:v>AY 10-11</c:v>
                </c:pt>
                <c:pt idx="1">
                  <c:v>AY 11-12</c:v>
                </c:pt>
                <c:pt idx="2">
                  <c:v>AY 12-13</c:v>
                </c:pt>
                <c:pt idx="3">
                  <c:v>AY 13-14</c:v>
                </c:pt>
                <c:pt idx="4">
                  <c:v>AY 14-15</c:v>
                </c:pt>
              </c:strCache>
            </c:strRef>
          </c:cat>
          <c:val>
            <c:numRef>
              <c:f>'MAC 590'!$G$66:$G$70</c:f>
              <c:numCache>
                <c:formatCode>General</c:formatCode>
                <c:ptCount val="5"/>
                <c:pt idx="0">
                  <c:v>0</c:v>
                </c:pt>
                <c:pt idx="1">
                  <c:v>0</c:v>
                </c:pt>
                <c:pt idx="2">
                  <c:v>0</c:v>
                </c:pt>
              </c:numCache>
            </c:numRef>
          </c:val>
        </c:ser>
        <c:dLbls>
          <c:showLegendKey val="0"/>
          <c:showVal val="0"/>
          <c:showCatName val="0"/>
          <c:showSerName val="0"/>
          <c:showPercent val="0"/>
          <c:showBubbleSize val="0"/>
        </c:dLbls>
        <c:gapWidth val="150"/>
        <c:overlap val="100"/>
        <c:axId val="333256304"/>
        <c:axId val="333256864"/>
        <c:extLst>
          <c:ext xmlns:c15="http://schemas.microsoft.com/office/drawing/2012/chart" uri="{02D57815-91ED-43cb-92C2-25804820EDAC}">
            <c15:filteredBarSeries>
              <c15:ser>
                <c:idx val="1"/>
                <c:order val="0"/>
                <c:tx>
                  <c:strRef>
                    <c:extLst>
                      <c:ext uri="{02D57815-91ED-43cb-92C2-25804820EDAC}">
                        <c15:formulaRef>
                          <c15:sqref>'MAC 590'!$B$65</c15:sqref>
                        </c15:formulaRef>
                      </c:ext>
                    </c:extLst>
                    <c:strCache>
                      <c:ptCount val="1"/>
                      <c:pt idx="0">
                        <c:v>TOTAL</c:v>
                      </c:pt>
                    </c:strCache>
                  </c:strRef>
                </c:tx>
                <c:invertIfNegative val="0"/>
                <c:cat>
                  <c:strRef>
                    <c:extLst>
                      <c:ext uri="{02D57815-91ED-43cb-92C2-25804820EDAC}">
                        <c15:formulaRef>
                          <c15:sqref>'MAC 590'!$A$66:$A$70</c15:sqref>
                        </c15:formulaRef>
                      </c:ext>
                    </c:extLst>
                    <c:strCache>
                      <c:ptCount val="5"/>
                      <c:pt idx="0">
                        <c:v>AY 10-11</c:v>
                      </c:pt>
                      <c:pt idx="1">
                        <c:v>AY 11-12</c:v>
                      </c:pt>
                      <c:pt idx="2">
                        <c:v>AY 12-13</c:v>
                      </c:pt>
                      <c:pt idx="3">
                        <c:v>AY 13-14</c:v>
                      </c:pt>
                      <c:pt idx="4">
                        <c:v>AY 14-15</c:v>
                      </c:pt>
                    </c:strCache>
                  </c:strRef>
                </c:cat>
                <c:val>
                  <c:numRef>
                    <c:extLst>
                      <c:ext uri="{02D57815-91ED-43cb-92C2-25804820EDAC}">
                        <c15:formulaRef>
                          <c15:sqref>'MAC 590'!$B$66:$B$70</c15:sqref>
                        </c15:formulaRef>
                      </c:ext>
                    </c:extLst>
                    <c:numCache>
                      <c:formatCode>General</c:formatCode>
                      <c:ptCount val="5"/>
                      <c:pt idx="0">
                        <c:v>14</c:v>
                      </c:pt>
                      <c:pt idx="1">
                        <c:v>10</c:v>
                      </c:pt>
                      <c:pt idx="2">
                        <c:v>13</c:v>
                      </c:pt>
                      <c:pt idx="3">
                        <c:v>7</c:v>
                      </c:pt>
                      <c:pt idx="4">
                        <c:v>8</c:v>
                      </c:pt>
                    </c:numCache>
                  </c:numRef>
                </c:val>
              </c15:ser>
            </c15:filteredBarSeries>
          </c:ext>
        </c:extLst>
      </c:barChart>
      <c:scatterChart>
        <c:scatterStyle val="lineMarker"/>
        <c:varyColors val="0"/>
        <c:ser>
          <c:idx val="6"/>
          <c:order val="6"/>
          <c:tx>
            <c:strRef>
              <c:f>'MAC 590'!$I$72</c:f>
              <c:strCache>
                <c:ptCount val="1"/>
                <c:pt idx="0">
                  <c:v>Goal</c:v>
                </c:pt>
              </c:strCache>
            </c:strRef>
          </c:tx>
          <c:spPr>
            <a:ln>
              <a:solidFill>
                <a:srgbClr val="FFC000"/>
              </a:solidFill>
            </a:ln>
          </c:spPr>
          <c:marker>
            <c:symbol val="none"/>
          </c:marker>
          <c:xVal>
            <c:numRef>
              <c:f>'MAC 590'!$H$73:$H$74</c:f>
              <c:numCache>
                <c:formatCode>General</c:formatCode>
                <c:ptCount val="2"/>
                <c:pt idx="0">
                  <c:v>0.5</c:v>
                </c:pt>
                <c:pt idx="1">
                  <c:v>5.5</c:v>
                </c:pt>
              </c:numCache>
            </c:numRef>
          </c:xVal>
          <c:yVal>
            <c:numRef>
              <c:f>'MAC 590'!$I$73:$I$74</c:f>
              <c:numCache>
                <c:formatCode>General</c:formatCode>
                <c:ptCount val="2"/>
                <c:pt idx="0">
                  <c:v>0.8</c:v>
                </c:pt>
                <c:pt idx="1">
                  <c:v>0.8</c:v>
                </c:pt>
              </c:numCache>
            </c:numRef>
          </c:yVal>
          <c:smooth val="0"/>
        </c:ser>
        <c:dLbls>
          <c:showLegendKey val="0"/>
          <c:showVal val="0"/>
          <c:showCatName val="0"/>
          <c:showSerName val="0"/>
          <c:showPercent val="0"/>
          <c:showBubbleSize val="0"/>
        </c:dLbls>
        <c:axId val="333256304"/>
        <c:axId val="333256864"/>
      </c:scatterChart>
      <c:catAx>
        <c:axId val="333256304"/>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333256864"/>
        <c:crosses val="autoZero"/>
        <c:auto val="1"/>
        <c:lblAlgn val="ctr"/>
        <c:lblOffset val="100"/>
        <c:noMultiLvlLbl val="0"/>
      </c:catAx>
      <c:valAx>
        <c:axId val="333256864"/>
        <c:scaling>
          <c:orientation val="minMax"/>
        </c:scaling>
        <c:delete val="0"/>
        <c:axPos val="l"/>
        <c:majorGridlines/>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333256304"/>
        <c:crosses val="autoZero"/>
        <c:crossBetween val="between"/>
      </c:valAx>
    </c:plotArea>
    <c:legend>
      <c:legendPos val="r"/>
      <c:layout>
        <c:manualLayout>
          <c:xMode val="edge"/>
          <c:yMode val="edge"/>
          <c:x val="0.78875837703385665"/>
          <c:y val="7.216149042377662E-2"/>
          <c:w val="0.2112416938485665"/>
          <c:h val="0.70415839929823099"/>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1"/>
          <c:order val="0"/>
          <c:tx>
            <c:strRef>
              <c:f>'mac 551'!$E$35</c:f>
              <c:strCache>
                <c:ptCount val="1"/>
                <c:pt idx="0">
                  <c:v>Excellent</c:v>
                </c:pt>
              </c:strCache>
            </c:strRef>
          </c:tx>
          <c:invertIfNegative val="0"/>
          <c:cat>
            <c:strRef>
              <c:f>'mac 551'!$D$36:$D$38</c:f>
              <c:strCache>
                <c:ptCount val="3"/>
                <c:pt idx="0">
                  <c:v>AY 12-13</c:v>
                </c:pt>
                <c:pt idx="1">
                  <c:v>AY 13-14</c:v>
                </c:pt>
                <c:pt idx="2">
                  <c:v>AY 14-15</c:v>
                </c:pt>
              </c:strCache>
            </c:strRef>
          </c:cat>
          <c:val>
            <c:numRef>
              <c:f>'mac 551'!$E$36:$E$38</c:f>
              <c:numCache>
                <c:formatCode>General</c:formatCode>
                <c:ptCount val="3"/>
                <c:pt idx="0">
                  <c:v>3</c:v>
                </c:pt>
                <c:pt idx="1">
                  <c:v>7</c:v>
                </c:pt>
                <c:pt idx="2">
                  <c:v>9</c:v>
                </c:pt>
              </c:numCache>
            </c:numRef>
          </c:val>
        </c:ser>
        <c:ser>
          <c:idx val="2"/>
          <c:order val="1"/>
          <c:tx>
            <c:strRef>
              <c:f>'mac 551'!$F$35</c:f>
              <c:strCache>
                <c:ptCount val="1"/>
                <c:pt idx="0">
                  <c:v>Good</c:v>
                </c:pt>
              </c:strCache>
            </c:strRef>
          </c:tx>
          <c:invertIfNegative val="0"/>
          <c:cat>
            <c:strRef>
              <c:f>'mac 551'!$D$36:$D$38</c:f>
              <c:strCache>
                <c:ptCount val="3"/>
                <c:pt idx="0">
                  <c:v>AY 12-13</c:v>
                </c:pt>
                <c:pt idx="1">
                  <c:v>AY 13-14</c:v>
                </c:pt>
                <c:pt idx="2">
                  <c:v>AY 14-15</c:v>
                </c:pt>
              </c:strCache>
            </c:strRef>
          </c:cat>
          <c:val>
            <c:numRef>
              <c:f>'mac 551'!$F$36:$F$38</c:f>
              <c:numCache>
                <c:formatCode>General</c:formatCode>
                <c:ptCount val="3"/>
                <c:pt idx="0">
                  <c:v>2</c:v>
                </c:pt>
                <c:pt idx="1">
                  <c:v>2</c:v>
                </c:pt>
              </c:numCache>
            </c:numRef>
          </c:val>
        </c:ser>
        <c:ser>
          <c:idx val="3"/>
          <c:order val="2"/>
          <c:tx>
            <c:strRef>
              <c:f>'mac 551'!$G$35</c:f>
              <c:strCache>
                <c:ptCount val="1"/>
                <c:pt idx="0">
                  <c:v>Adequate</c:v>
                </c:pt>
              </c:strCache>
            </c:strRef>
          </c:tx>
          <c:invertIfNegative val="0"/>
          <c:cat>
            <c:strRef>
              <c:f>'mac 551'!$D$36:$D$38</c:f>
              <c:strCache>
                <c:ptCount val="3"/>
                <c:pt idx="0">
                  <c:v>AY 12-13</c:v>
                </c:pt>
                <c:pt idx="1">
                  <c:v>AY 13-14</c:v>
                </c:pt>
                <c:pt idx="2">
                  <c:v>AY 14-15</c:v>
                </c:pt>
              </c:strCache>
            </c:strRef>
          </c:cat>
          <c:val>
            <c:numRef>
              <c:f>'mac 551'!$G$36:$G$38</c:f>
              <c:numCache>
                <c:formatCode>General</c:formatCode>
                <c:ptCount val="3"/>
              </c:numCache>
            </c:numRef>
          </c:val>
        </c:ser>
        <c:ser>
          <c:idx val="4"/>
          <c:order val="3"/>
          <c:tx>
            <c:strRef>
              <c:f>'mac 551'!$H$35</c:f>
              <c:strCache>
                <c:ptCount val="1"/>
                <c:pt idx="0">
                  <c:v>Poor</c:v>
                </c:pt>
              </c:strCache>
            </c:strRef>
          </c:tx>
          <c:invertIfNegative val="0"/>
          <c:cat>
            <c:strRef>
              <c:f>'mac 551'!$D$36:$D$38</c:f>
              <c:strCache>
                <c:ptCount val="3"/>
                <c:pt idx="0">
                  <c:v>AY 12-13</c:v>
                </c:pt>
                <c:pt idx="1">
                  <c:v>AY 13-14</c:v>
                </c:pt>
                <c:pt idx="2">
                  <c:v>AY 14-15</c:v>
                </c:pt>
              </c:strCache>
            </c:strRef>
          </c:cat>
          <c:val>
            <c:numRef>
              <c:f>'mac 551'!$H$36:$H$38</c:f>
              <c:numCache>
                <c:formatCode>General</c:formatCode>
                <c:ptCount val="3"/>
              </c:numCache>
            </c:numRef>
          </c:val>
        </c:ser>
        <c:ser>
          <c:idx val="5"/>
          <c:order val="4"/>
          <c:tx>
            <c:strRef>
              <c:f>'mac 551'!$I$35</c:f>
              <c:strCache>
                <c:ptCount val="1"/>
                <c:pt idx="0">
                  <c:v>Unacceptable</c:v>
                </c:pt>
              </c:strCache>
            </c:strRef>
          </c:tx>
          <c:invertIfNegative val="0"/>
          <c:cat>
            <c:strRef>
              <c:f>'mac 551'!$D$36:$D$38</c:f>
              <c:strCache>
                <c:ptCount val="3"/>
                <c:pt idx="0">
                  <c:v>AY 12-13</c:v>
                </c:pt>
                <c:pt idx="1">
                  <c:v>AY 13-14</c:v>
                </c:pt>
                <c:pt idx="2">
                  <c:v>AY 14-15</c:v>
                </c:pt>
              </c:strCache>
            </c:strRef>
          </c:cat>
          <c:val>
            <c:numRef>
              <c:f>'mac 551'!$I$36:$I$38</c:f>
              <c:numCache>
                <c:formatCode>General</c:formatCode>
                <c:ptCount val="3"/>
              </c:numCache>
            </c:numRef>
          </c:val>
        </c:ser>
        <c:dLbls>
          <c:showLegendKey val="0"/>
          <c:showVal val="0"/>
          <c:showCatName val="0"/>
          <c:showSerName val="0"/>
          <c:showPercent val="0"/>
          <c:showBubbleSize val="0"/>
        </c:dLbls>
        <c:gapWidth val="150"/>
        <c:overlap val="100"/>
        <c:axId val="333261904"/>
        <c:axId val="333262464"/>
      </c:barChart>
      <c:scatterChart>
        <c:scatterStyle val="lineMarker"/>
        <c:varyColors val="0"/>
        <c:ser>
          <c:idx val="0"/>
          <c:order val="5"/>
          <c:tx>
            <c:strRef>
              <c:f>'mac 551'!$O$42</c:f>
              <c:strCache>
                <c:ptCount val="1"/>
                <c:pt idx="0">
                  <c:v>Goal</c:v>
                </c:pt>
              </c:strCache>
            </c:strRef>
          </c:tx>
          <c:spPr>
            <a:ln>
              <a:solidFill>
                <a:srgbClr val="FFC000"/>
              </a:solidFill>
            </a:ln>
          </c:spPr>
          <c:marker>
            <c:symbol val="none"/>
          </c:marker>
          <c:xVal>
            <c:numRef>
              <c:f>'mac 551'!$N$43:$N$44</c:f>
              <c:numCache>
                <c:formatCode>General</c:formatCode>
                <c:ptCount val="2"/>
                <c:pt idx="0">
                  <c:v>0.5</c:v>
                </c:pt>
                <c:pt idx="1">
                  <c:v>3.5</c:v>
                </c:pt>
              </c:numCache>
            </c:numRef>
          </c:xVal>
          <c:yVal>
            <c:numRef>
              <c:f>'mac 551'!$O$43:$O$44</c:f>
              <c:numCache>
                <c:formatCode>General</c:formatCode>
                <c:ptCount val="2"/>
                <c:pt idx="0">
                  <c:v>0.8</c:v>
                </c:pt>
                <c:pt idx="1">
                  <c:v>0.8</c:v>
                </c:pt>
              </c:numCache>
            </c:numRef>
          </c:yVal>
          <c:smooth val="0"/>
        </c:ser>
        <c:dLbls>
          <c:showLegendKey val="0"/>
          <c:showVal val="0"/>
          <c:showCatName val="0"/>
          <c:showSerName val="0"/>
          <c:showPercent val="0"/>
          <c:showBubbleSize val="0"/>
        </c:dLbls>
        <c:axId val="333261904"/>
        <c:axId val="333262464"/>
      </c:scatterChart>
      <c:catAx>
        <c:axId val="333261904"/>
        <c:scaling>
          <c:orientation val="minMax"/>
        </c:scaling>
        <c:delete val="0"/>
        <c:axPos val="b"/>
        <c:numFmt formatCode="General" sourceLinked="0"/>
        <c:majorTickMark val="out"/>
        <c:minorTickMark val="none"/>
        <c:tickLblPos val="nextTo"/>
        <c:crossAx val="333262464"/>
        <c:crosses val="autoZero"/>
        <c:auto val="1"/>
        <c:lblAlgn val="ctr"/>
        <c:lblOffset val="100"/>
        <c:noMultiLvlLbl val="0"/>
      </c:catAx>
      <c:valAx>
        <c:axId val="333262464"/>
        <c:scaling>
          <c:orientation val="minMax"/>
        </c:scaling>
        <c:delete val="0"/>
        <c:axPos val="l"/>
        <c:majorGridlines/>
        <c:numFmt formatCode="0%" sourceLinked="1"/>
        <c:majorTickMark val="out"/>
        <c:minorTickMark val="none"/>
        <c:tickLblPos val="nextTo"/>
        <c:crossAx val="33326190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8.9110245302382179E-2"/>
          <c:y val="0.10884353741496598"/>
          <c:w val="0.59267683162641316"/>
          <c:h val="0.7762058314139304"/>
        </c:manualLayout>
      </c:layout>
      <c:barChart>
        <c:barDir val="col"/>
        <c:grouping val="percentStacked"/>
        <c:varyColors val="0"/>
        <c:ser>
          <c:idx val="2"/>
          <c:order val="1"/>
          <c:tx>
            <c:strRef>
              <c:f>'BUS 467'!$C$43</c:f>
              <c:strCache>
                <c:ptCount val="1"/>
                <c:pt idx="0">
                  <c:v>Excellent</c:v>
                </c:pt>
              </c:strCache>
            </c:strRef>
          </c:tx>
          <c:invertIfNegative val="0"/>
          <c:cat>
            <c:strRef>
              <c:f>'BUS 467'!$A$44:$A$47</c:f>
              <c:strCache>
                <c:ptCount val="4"/>
                <c:pt idx="0">
                  <c:v>AY 11-12</c:v>
                </c:pt>
                <c:pt idx="1">
                  <c:v>AY 12-13</c:v>
                </c:pt>
                <c:pt idx="2">
                  <c:v>AY 13-14</c:v>
                </c:pt>
                <c:pt idx="3">
                  <c:v>AY 14-15</c:v>
                </c:pt>
              </c:strCache>
            </c:strRef>
          </c:cat>
          <c:val>
            <c:numRef>
              <c:f>'BUS 467'!$C$44:$C$47</c:f>
              <c:numCache>
                <c:formatCode>General</c:formatCode>
                <c:ptCount val="4"/>
                <c:pt idx="0">
                  <c:v>1</c:v>
                </c:pt>
                <c:pt idx="1">
                  <c:v>2</c:v>
                </c:pt>
                <c:pt idx="2">
                  <c:v>2</c:v>
                </c:pt>
                <c:pt idx="3">
                  <c:v>4</c:v>
                </c:pt>
              </c:numCache>
            </c:numRef>
          </c:val>
        </c:ser>
        <c:ser>
          <c:idx val="3"/>
          <c:order val="2"/>
          <c:tx>
            <c:strRef>
              <c:f>'BUS 467'!$D$43</c:f>
              <c:strCache>
                <c:ptCount val="1"/>
                <c:pt idx="0">
                  <c:v>Good</c:v>
                </c:pt>
              </c:strCache>
            </c:strRef>
          </c:tx>
          <c:invertIfNegative val="0"/>
          <c:cat>
            <c:strRef>
              <c:f>'BUS 467'!$A$44:$A$47</c:f>
              <c:strCache>
                <c:ptCount val="4"/>
                <c:pt idx="0">
                  <c:v>AY 11-12</c:v>
                </c:pt>
                <c:pt idx="1">
                  <c:v>AY 12-13</c:v>
                </c:pt>
                <c:pt idx="2">
                  <c:v>AY 13-14</c:v>
                </c:pt>
                <c:pt idx="3">
                  <c:v>AY 14-15</c:v>
                </c:pt>
              </c:strCache>
            </c:strRef>
          </c:cat>
          <c:val>
            <c:numRef>
              <c:f>'BUS 467'!$D$44:$D$47</c:f>
              <c:numCache>
                <c:formatCode>General</c:formatCode>
                <c:ptCount val="4"/>
                <c:pt idx="0">
                  <c:v>3</c:v>
                </c:pt>
                <c:pt idx="1">
                  <c:v>0</c:v>
                </c:pt>
                <c:pt idx="2">
                  <c:v>4</c:v>
                </c:pt>
                <c:pt idx="3">
                  <c:v>2</c:v>
                </c:pt>
              </c:numCache>
            </c:numRef>
          </c:val>
        </c:ser>
        <c:ser>
          <c:idx val="4"/>
          <c:order val="3"/>
          <c:tx>
            <c:strRef>
              <c:f>'BUS 467'!$E$43</c:f>
              <c:strCache>
                <c:ptCount val="1"/>
                <c:pt idx="0">
                  <c:v>Adequate</c:v>
                </c:pt>
              </c:strCache>
            </c:strRef>
          </c:tx>
          <c:invertIfNegative val="0"/>
          <c:cat>
            <c:strRef>
              <c:f>'BUS 467'!$A$44:$A$47</c:f>
              <c:strCache>
                <c:ptCount val="4"/>
                <c:pt idx="0">
                  <c:v>AY 11-12</c:v>
                </c:pt>
                <c:pt idx="1">
                  <c:v>AY 12-13</c:v>
                </c:pt>
                <c:pt idx="2">
                  <c:v>AY 13-14</c:v>
                </c:pt>
                <c:pt idx="3">
                  <c:v>AY 14-15</c:v>
                </c:pt>
              </c:strCache>
            </c:strRef>
          </c:cat>
          <c:val>
            <c:numRef>
              <c:f>'BUS 467'!$E$44:$E$47</c:f>
              <c:numCache>
                <c:formatCode>General</c:formatCode>
                <c:ptCount val="4"/>
                <c:pt idx="0">
                  <c:v>1</c:v>
                </c:pt>
                <c:pt idx="1">
                  <c:v>1</c:v>
                </c:pt>
                <c:pt idx="2">
                  <c:v>3</c:v>
                </c:pt>
              </c:numCache>
            </c:numRef>
          </c:val>
        </c:ser>
        <c:ser>
          <c:idx val="5"/>
          <c:order val="4"/>
          <c:tx>
            <c:strRef>
              <c:f>'BUS 467'!$F$43</c:f>
              <c:strCache>
                <c:ptCount val="1"/>
                <c:pt idx="0">
                  <c:v>Poor</c:v>
                </c:pt>
              </c:strCache>
            </c:strRef>
          </c:tx>
          <c:invertIfNegative val="0"/>
          <c:cat>
            <c:strRef>
              <c:f>'BUS 467'!$A$44:$A$47</c:f>
              <c:strCache>
                <c:ptCount val="4"/>
                <c:pt idx="0">
                  <c:v>AY 11-12</c:v>
                </c:pt>
                <c:pt idx="1">
                  <c:v>AY 12-13</c:v>
                </c:pt>
                <c:pt idx="2">
                  <c:v>AY 13-14</c:v>
                </c:pt>
                <c:pt idx="3">
                  <c:v>AY 14-15</c:v>
                </c:pt>
              </c:strCache>
            </c:strRef>
          </c:cat>
          <c:val>
            <c:numRef>
              <c:f>'BUS 467'!$F$44:$F$47</c:f>
              <c:numCache>
                <c:formatCode>General</c:formatCode>
                <c:ptCount val="4"/>
                <c:pt idx="0">
                  <c:v>0</c:v>
                </c:pt>
                <c:pt idx="1">
                  <c:v>0</c:v>
                </c:pt>
                <c:pt idx="2">
                  <c:v>1</c:v>
                </c:pt>
              </c:numCache>
            </c:numRef>
          </c:val>
        </c:ser>
        <c:ser>
          <c:idx val="0"/>
          <c:order val="5"/>
          <c:tx>
            <c:strRef>
              <c:f>'BUS 467'!$G$43</c:f>
              <c:strCache>
                <c:ptCount val="1"/>
                <c:pt idx="0">
                  <c:v>Unacceptable</c:v>
                </c:pt>
              </c:strCache>
            </c:strRef>
          </c:tx>
          <c:spPr>
            <a:ln>
              <a:solidFill>
                <a:srgbClr val="FFC000"/>
              </a:solidFill>
            </a:ln>
          </c:spPr>
          <c:invertIfNegative val="0"/>
          <c:cat>
            <c:strRef>
              <c:f>'BUS 467'!$A$44:$A$47</c:f>
              <c:strCache>
                <c:ptCount val="4"/>
                <c:pt idx="0">
                  <c:v>AY 11-12</c:v>
                </c:pt>
                <c:pt idx="1">
                  <c:v>AY 12-13</c:v>
                </c:pt>
                <c:pt idx="2">
                  <c:v>AY 13-14</c:v>
                </c:pt>
                <c:pt idx="3">
                  <c:v>AY 14-15</c:v>
                </c:pt>
              </c:strCache>
            </c:strRef>
          </c:cat>
          <c:val>
            <c:numRef>
              <c:f>'BUS 467'!$G$44:$G$47</c:f>
              <c:numCache>
                <c:formatCode>General</c:formatCode>
                <c:ptCount val="4"/>
                <c:pt idx="0">
                  <c:v>0</c:v>
                </c:pt>
                <c:pt idx="1">
                  <c:v>0</c:v>
                </c:pt>
                <c:pt idx="2">
                  <c:v>1</c:v>
                </c:pt>
              </c:numCache>
            </c:numRef>
          </c:val>
        </c:ser>
        <c:dLbls>
          <c:showLegendKey val="0"/>
          <c:showVal val="0"/>
          <c:showCatName val="0"/>
          <c:showSerName val="0"/>
          <c:showPercent val="0"/>
          <c:showBubbleSize val="0"/>
        </c:dLbls>
        <c:gapWidth val="150"/>
        <c:overlap val="100"/>
        <c:axId val="214869632"/>
        <c:axId val="214870192"/>
        <c:extLst>
          <c:ext xmlns:c15="http://schemas.microsoft.com/office/drawing/2012/chart" uri="{02D57815-91ED-43cb-92C2-25804820EDAC}">
            <c15:filteredBarSeries>
              <c15:ser>
                <c:idx val="1"/>
                <c:order val="0"/>
                <c:tx>
                  <c:strRef>
                    <c:extLst>
                      <c:ext uri="{02D57815-91ED-43cb-92C2-25804820EDAC}">
                        <c15:formulaRef>
                          <c15:sqref>'BUS 467'!$B$43</c15:sqref>
                        </c15:formulaRef>
                      </c:ext>
                    </c:extLst>
                    <c:strCache>
                      <c:ptCount val="1"/>
                      <c:pt idx="0">
                        <c:v>TOTAL</c:v>
                      </c:pt>
                    </c:strCache>
                  </c:strRef>
                </c:tx>
                <c:invertIfNegative val="0"/>
                <c:cat>
                  <c:strRef>
                    <c:extLst>
                      <c:ext uri="{02D57815-91ED-43cb-92C2-25804820EDAC}">
                        <c15:formulaRef>
                          <c15:sqref>'BUS 467'!$A$44:$A$47</c15:sqref>
                        </c15:formulaRef>
                      </c:ext>
                    </c:extLst>
                    <c:strCache>
                      <c:ptCount val="4"/>
                      <c:pt idx="0">
                        <c:v>AY 11-12</c:v>
                      </c:pt>
                      <c:pt idx="1">
                        <c:v>AY 12-13</c:v>
                      </c:pt>
                      <c:pt idx="2">
                        <c:v>AY 13-14</c:v>
                      </c:pt>
                      <c:pt idx="3">
                        <c:v>AY 14-15</c:v>
                      </c:pt>
                    </c:strCache>
                  </c:strRef>
                </c:cat>
                <c:val>
                  <c:numRef>
                    <c:extLst>
                      <c:ext uri="{02D57815-91ED-43cb-92C2-25804820EDAC}">
                        <c15:formulaRef>
                          <c15:sqref>'BUS 467'!$B$44:$B$47</c15:sqref>
                        </c15:formulaRef>
                      </c:ext>
                    </c:extLst>
                    <c:numCache>
                      <c:formatCode>General</c:formatCode>
                      <c:ptCount val="4"/>
                      <c:pt idx="0">
                        <c:v>5</c:v>
                      </c:pt>
                      <c:pt idx="1">
                        <c:v>3</c:v>
                      </c:pt>
                      <c:pt idx="2">
                        <c:v>11</c:v>
                      </c:pt>
                      <c:pt idx="3">
                        <c:v>6</c:v>
                      </c:pt>
                    </c:numCache>
                  </c:numRef>
                </c:val>
              </c15:ser>
            </c15:filteredBarSeries>
          </c:ext>
        </c:extLst>
      </c:barChart>
      <c:scatterChart>
        <c:scatterStyle val="lineMarker"/>
        <c:varyColors val="0"/>
        <c:ser>
          <c:idx val="6"/>
          <c:order val="6"/>
          <c:tx>
            <c:strRef>
              <c:f>'BUS 467'!$J$51</c:f>
              <c:strCache>
                <c:ptCount val="1"/>
                <c:pt idx="0">
                  <c:v>Goal</c:v>
                </c:pt>
              </c:strCache>
            </c:strRef>
          </c:tx>
          <c:spPr>
            <a:ln>
              <a:solidFill>
                <a:srgbClr val="FFC000"/>
              </a:solidFill>
            </a:ln>
          </c:spPr>
          <c:marker>
            <c:symbol val="none"/>
          </c:marker>
          <c:xVal>
            <c:numRef>
              <c:f>'BUS 467'!$I$52:$I$53</c:f>
              <c:numCache>
                <c:formatCode>General</c:formatCode>
                <c:ptCount val="2"/>
                <c:pt idx="0">
                  <c:v>0.5</c:v>
                </c:pt>
                <c:pt idx="1">
                  <c:v>4.5</c:v>
                </c:pt>
              </c:numCache>
            </c:numRef>
          </c:xVal>
          <c:yVal>
            <c:numRef>
              <c:f>'BUS 467'!$J$52:$J$53</c:f>
              <c:numCache>
                <c:formatCode>General</c:formatCode>
                <c:ptCount val="2"/>
                <c:pt idx="0">
                  <c:v>0.8</c:v>
                </c:pt>
                <c:pt idx="1">
                  <c:v>0.8</c:v>
                </c:pt>
              </c:numCache>
            </c:numRef>
          </c:yVal>
          <c:smooth val="0"/>
        </c:ser>
        <c:dLbls>
          <c:showLegendKey val="0"/>
          <c:showVal val="0"/>
          <c:showCatName val="0"/>
          <c:showSerName val="0"/>
          <c:showPercent val="0"/>
          <c:showBubbleSize val="0"/>
        </c:dLbls>
        <c:axId val="214869632"/>
        <c:axId val="214870192"/>
      </c:scatterChart>
      <c:catAx>
        <c:axId val="214869632"/>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214870192"/>
        <c:crosses val="autoZero"/>
        <c:auto val="1"/>
        <c:lblAlgn val="ctr"/>
        <c:lblOffset val="100"/>
        <c:noMultiLvlLbl val="0"/>
      </c:catAx>
      <c:valAx>
        <c:axId val="214870192"/>
        <c:scaling>
          <c:orientation val="minMax"/>
        </c:scaling>
        <c:delete val="0"/>
        <c:axPos val="l"/>
        <c:majorGridlines/>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214869632"/>
        <c:crosses val="autoZero"/>
        <c:crossBetween val="between"/>
      </c:valAx>
    </c:plotArea>
    <c:legend>
      <c:legendPos val="r"/>
      <c:layout>
        <c:manualLayout>
          <c:xMode val="edge"/>
          <c:yMode val="edge"/>
          <c:x val="0.74918646175517367"/>
          <c:y val="8.15848362489979E-2"/>
          <c:w val="0.25081326312198393"/>
          <c:h val="0.91841516375100207"/>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'mac 552'!$F$45</c:f>
              <c:strCache>
                <c:ptCount val="1"/>
                <c:pt idx="0">
                  <c:v>Excellent</c:v>
                </c:pt>
              </c:strCache>
            </c:strRef>
          </c:tx>
          <c:invertIfNegative val="0"/>
          <c:cat>
            <c:strRef>
              <c:f>'mac 552'!$E$46:$E$48</c:f>
              <c:strCache>
                <c:ptCount val="3"/>
                <c:pt idx="0">
                  <c:v>AY 12-13</c:v>
                </c:pt>
                <c:pt idx="1">
                  <c:v>AY 13-14</c:v>
                </c:pt>
                <c:pt idx="2">
                  <c:v>AY 14-15</c:v>
                </c:pt>
              </c:strCache>
            </c:strRef>
          </c:cat>
          <c:val>
            <c:numRef>
              <c:f>'mac 552'!$F$46:$F$48</c:f>
              <c:numCache>
                <c:formatCode>General</c:formatCode>
                <c:ptCount val="3"/>
                <c:pt idx="0">
                  <c:v>7</c:v>
                </c:pt>
                <c:pt idx="1">
                  <c:v>16</c:v>
                </c:pt>
                <c:pt idx="2">
                  <c:v>4</c:v>
                </c:pt>
              </c:numCache>
            </c:numRef>
          </c:val>
        </c:ser>
        <c:ser>
          <c:idx val="1"/>
          <c:order val="1"/>
          <c:tx>
            <c:strRef>
              <c:f>'mac 552'!$G$45</c:f>
              <c:strCache>
                <c:ptCount val="1"/>
                <c:pt idx="0">
                  <c:v>Good</c:v>
                </c:pt>
              </c:strCache>
            </c:strRef>
          </c:tx>
          <c:invertIfNegative val="0"/>
          <c:cat>
            <c:strRef>
              <c:f>'mac 552'!$E$46:$E$48</c:f>
              <c:strCache>
                <c:ptCount val="3"/>
                <c:pt idx="0">
                  <c:v>AY 12-13</c:v>
                </c:pt>
                <c:pt idx="1">
                  <c:v>AY 13-14</c:v>
                </c:pt>
                <c:pt idx="2">
                  <c:v>AY 14-15</c:v>
                </c:pt>
              </c:strCache>
            </c:strRef>
          </c:cat>
          <c:val>
            <c:numRef>
              <c:f>'mac 552'!$G$46:$G$48</c:f>
              <c:numCache>
                <c:formatCode>General</c:formatCode>
                <c:ptCount val="3"/>
                <c:pt idx="1">
                  <c:v>4</c:v>
                </c:pt>
                <c:pt idx="2">
                  <c:v>2</c:v>
                </c:pt>
              </c:numCache>
            </c:numRef>
          </c:val>
        </c:ser>
        <c:ser>
          <c:idx val="2"/>
          <c:order val="2"/>
          <c:tx>
            <c:strRef>
              <c:f>'mac 552'!$H$45</c:f>
              <c:strCache>
                <c:ptCount val="1"/>
                <c:pt idx="0">
                  <c:v>Adequate</c:v>
                </c:pt>
              </c:strCache>
            </c:strRef>
          </c:tx>
          <c:invertIfNegative val="0"/>
          <c:cat>
            <c:strRef>
              <c:f>'mac 552'!$E$46:$E$48</c:f>
              <c:strCache>
                <c:ptCount val="3"/>
                <c:pt idx="0">
                  <c:v>AY 12-13</c:v>
                </c:pt>
                <c:pt idx="1">
                  <c:v>AY 13-14</c:v>
                </c:pt>
                <c:pt idx="2">
                  <c:v>AY 14-15</c:v>
                </c:pt>
              </c:strCache>
            </c:strRef>
          </c:cat>
          <c:val>
            <c:numRef>
              <c:f>'mac 552'!$H$46:$H$48</c:f>
              <c:numCache>
                <c:formatCode>General</c:formatCode>
                <c:ptCount val="3"/>
              </c:numCache>
            </c:numRef>
          </c:val>
        </c:ser>
        <c:ser>
          <c:idx val="3"/>
          <c:order val="3"/>
          <c:tx>
            <c:strRef>
              <c:f>'mac 552'!$I$45</c:f>
              <c:strCache>
                <c:ptCount val="1"/>
                <c:pt idx="0">
                  <c:v>Poor</c:v>
                </c:pt>
              </c:strCache>
            </c:strRef>
          </c:tx>
          <c:invertIfNegative val="0"/>
          <c:cat>
            <c:strRef>
              <c:f>'mac 552'!$E$46:$E$48</c:f>
              <c:strCache>
                <c:ptCount val="3"/>
                <c:pt idx="0">
                  <c:v>AY 12-13</c:v>
                </c:pt>
                <c:pt idx="1">
                  <c:v>AY 13-14</c:v>
                </c:pt>
                <c:pt idx="2">
                  <c:v>AY 14-15</c:v>
                </c:pt>
              </c:strCache>
            </c:strRef>
          </c:cat>
          <c:val>
            <c:numRef>
              <c:f>'mac 552'!$I$46:$I$48</c:f>
              <c:numCache>
                <c:formatCode>General</c:formatCode>
                <c:ptCount val="3"/>
              </c:numCache>
            </c:numRef>
          </c:val>
        </c:ser>
        <c:ser>
          <c:idx val="4"/>
          <c:order val="4"/>
          <c:tx>
            <c:strRef>
              <c:f>'mac 552'!$J$45</c:f>
              <c:strCache>
                <c:ptCount val="1"/>
                <c:pt idx="0">
                  <c:v>Unacceptable</c:v>
                </c:pt>
              </c:strCache>
            </c:strRef>
          </c:tx>
          <c:invertIfNegative val="0"/>
          <c:cat>
            <c:strRef>
              <c:f>'mac 552'!$E$46:$E$48</c:f>
              <c:strCache>
                <c:ptCount val="3"/>
                <c:pt idx="0">
                  <c:v>AY 12-13</c:v>
                </c:pt>
                <c:pt idx="1">
                  <c:v>AY 13-14</c:v>
                </c:pt>
                <c:pt idx="2">
                  <c:v>AY 14-15</c:v>
                </c:pt>
              </c:strCache>
            </c:strRef>
          </c:cat>
          <c:val>
            <c:numRef>
              <c:f>'mac 552'!$J$46:$J$48</c:f>
              <c:numCache>
                <c:formatCode>General</c:formatCode>
                <c:ptCount val="3"/>
              </c:numCache>
            </c:numRef>
          </c:val>
        </c:ser>
        <c:dLbls>
          <c:showLegendKey val="0"/>
          <c:showVal val="0"/>
          <c:showCatName val="0"/>
          <c:showSerName val="0"/>
          <c:showPercent val="0"/>
          <c:showBubbleSize val="0"/>
        </c:dLbls>
        <c:gapWidth val="150"/>
        <c:overlap val="100"/>
        <c:axId val="333267504"/>
        <c:axId val="333268064"/>
      </c:barChart>
      <c:scatterChart>
        <c:scatterStyle val="lineMarker"/>
        <c:varyColors val="0"/>
        <c:ser>
          <c:idx val="5"/>
          <c:order val="5"/>
          <c:tx>
            <c:strRef>
              <c:f>'mac 552'!$J$54</c:f>
              <c:strCache>
                <c:ptCount val="1"/>
                <c:pt idx="0">
                  <c:v>Goal</c:v>
                </c:pt>
              </c:strCache>
            </c:strRef>
          </c:tx>
          <c:spPr>
            <a:ln>
              <a:solidFill>
                <a:srgbClr val="FFC000"/>
              </a:solidFill>
            </a:ln>
          </c:spPr>
          <c:marker>
            <c:symbol val="none"/>
          </c:marker>
          <c:xVal>
            <c:numRef>
              <c:f>'mac 552'!$I$55:$I$56</c:f>
              <c:numCache>
                <c:formatCode>General</c:formatCode>
                <c:ptCount val="2"/>
                <c:pt idx="0">
                  <c:v>0.5</c:v>
                </c:pt>
                <c:pt idx="1">
                  <c:v>3.5</c:v>
                </c:pt>
              </c:numCache>
            </c:numRef>
          </c:xVal>
          <c:yVal>
            <c:numRef>
              <c:f>'mac 552'!$J$55:$J$56</c:f>
              <c:numCache>
                <c:formatCode>General</c:formatCode>
                <c:ptCount val="2"/>
                <c:pt idx="0">
                  <c:v>0.8</c:v>
                </c:pt>
                <c:pt idx="1">
                  <c:v>0.8</c:v>
                </c:pt>
              </c:numCache>
            </c:numRef>
          </c:yVal>
          <c:smooth val="0"/>
        </c:ser>
        <c:dLbls>
          <c:showLegendKey val="0"/>
          <c:showVal val="0"/>
          <c:showCatName val="0"/>
          <c:showSerName val="0"/>
          <c:showPercent val="0"/>
          <c:showBubbleSize val="0"/>
        </c:dLbls>
        <c:axId val="333267504"/>
        <c:axId val="333268064"/>
      </c:scatterChart>
      <c:catAx>
        <c:axId val="333267504"/>
        <c:scaling>
          <c:orientation val="minMax"/>
        </c:scaling>
        <c:delete val="0"/>
        <c:axPos val="b"/>
        <c:numFmt formatCode="General" sourceLinked="0"/>
        <c:majorTickMark val="out"/>
        <c:minorTickMark val="none"/>
        <c:tickLblPos val="nextTo"/>
        <c:crossAx val="333268064"/>
        <c:crosses val="autoZero"/>
        <c:auto val="1"/>
        <c:lblAlgn val="ctr"/>
        <c:lblOffset val="100"/>
        <c:noMultiLvlLbl val="0"/>
      </c:catAx>
      <c:valAx>
        <c:axId val="333268064"/>
        <c:scaling>
          <c:orientation val="minMax"/>
        </c:scaling>
        <c:delete val="0"/>
        <c:axPos val="l"/>
        <c:majorGridlines/>
        <c:numFmt formatCode="0%" sourceLinked="1"/>
        <c:majorTickMark val="out"/>
        <c:minorTickMark val="none"/>
        <c:tickLblPos val="nextTo"/>
        <c:crossAx val="33326750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'mac 530'!$F$66</c:f>
              <c:strCache>
                <c:ptCount val="1"/>
                <c:pt idx="0">
                  <c:v>Excellent</c:v>
                </c:pt>
              </c:strCache>
            </c:strRef>
          </c:tx>
          <c:invertIfNegative val="0"/>
          <c:cat>
            <c:strRef>
              <c:f>'mac 530'!$E$67:$E$70</c:f>
              <c:strCache>
                <c:ptCount val="4"/>
                <c:pt idx="0">
                  <c:v>AY 11-12</c:v>
                </c:pt>
                <c:pt idx="1">
                  <c:v>AY 12-13</c:v>
                </c:pt>
                <c:pt idx="2">
                  <c:v>AY 13-14</c:v>
                </c:pt>
                <c:pt idx="3">
                  <c:v>AY 14-15</c:v>
                </c:pt>
              </c:strCache>
            </c:strRef>
          </c:cat>
          <c:val>
            <c:numRef>
              <c:f>'mac 530'!$F$67:$F$70</c:f>
              <c:numCache>
                <c:formatCode>General</c:formatCode>
                <c:ptCount val="4"/>
                <c:pt idx="0">
                  <c:v>10</c:v>
                </c:pt>
                <c:pt idx="1">
                  <c:v>9</c:v>
                </c:pt>
                <c:pt idx="2">
                  <c:v>7</c:v>
                </c:pt>
                <c:pt idx="3">
                  <c:v>9</c:v>
                </c:pt>
              </c:numCache>
            </c:numRef>
          </c:val>
        </c:ser>
        <c:ser>
          <c:idx val="1"/>
          <c:order val="1"/>
          <c:tx>
            <c:strRef>
              <c:f>'mac 530'!$G$66</c:f>
              <c:strCache>
                <c:ptCount val="1"/>
                <c:pt idx="0">
                  <c:v>Good</c:v>
                </c:pt>
              </c:strCache>
            </c:strRef>
          </c:tx>
          <c:invertIfNegative val="0"/>
          <c:cat>
            <c:strRef>
              <c:f>'mac 530'!$E$67:$E$70</c:f>
              <c:strCache>
                <c:ptCount val="4"/>
                <c:pt idx="0">
                  <c:v>AY 11-12</c:v>
                </c:pt>
                <c:pt idx="1">
                  <c:v>AY 12-13</c:v>
                </c:pt>
                <c:pt idx="2">
                  <c:v>AY 13-14</c:v>
                </c:pt>
                <c:pt idx="3">
                  <c:v>AY 14-15</c:v>
                </c:pt>
              </c:strCache>
            </c:strRef>
          </c:cat>
          <c:val>
            <c:numRef>
              <c:f>'mac 530'!$G$67:$G$70</c:f>
              <c:numCache>
                <c:formatCode>General</c:formatCode>
                <c:ptCount val="4"/>
                <c:pt idx="0">
                  <c:v>1</c:v>
                </c:pt>
                <c:pt idx="1">
                  <c:v>1</c:v>
                </c:pt>
                <c:pt idx="2">
                  <c:v>4</c:v>
                </c:pt>
                <c:pt idx="3">
                  <c:v>10</c:v>
                </c:pt>
              </c:numCache>
            </c:numRef>
          </c:val>
        </c:ser>
        <c:ser>
          <c:idx val="2"/>
          <c:order val="2"/>
          <c:tx>
            <c:strRef>
              <c:f>'mac 530'!$H$66</c:f>
              <c:strCache>
                <c:ptCount val="1"/>
                <c:pt idx="0">
                  <c:v>Adequate</c:v>
                </c:pt>
              </c:strCache>
            </c:strRef>
          </c:tx>
          <c:invertIfNegative val="0"/>
          <c:cat>
            <c:strRef>
              <c:f>'mac 530'!$E$67:$E$70</c:f>
              <c:strCache>
                <c:ptCount val="4"/>
                <c:pt idx="0">
                  <c:v>AY 11-12</c:v>
                </c:pt>
                <c:pt idx="1">
                  <c:v>AY 12-13</c:v>
                </c:pt>
                <c:pt idx="2">
                  <c:v>AY 13-14</c:v>
                </c:pt>
                <c:pt idx="3">
                  <c:v>AY 14-15</c:v>
                </c:pt>
              </c:strCache>
            </c:strRef>
          </c:cat>
          <c:val>
            <c:numRef>
              <c:f>'mac 530'!$H$67:$H$70</c:f>
              <c:numCache>
                <c:formatCode>General</c:formatCode>
                <c:ptCount val="4"/>
                <c:pt idx="3">
                  <c:v>2</c:v>
                </c:pt>
              </c:numCache>
            </c:numRef>
          </c:val>
        </c:ser>
        <c:ser>
          <c:idx val="3"/>
          <c:order val="3"/>
          <c:tx>
            <c:strRef>
              <c:f>'mac 530'!$I$66</c:f>
              <c:strCache>
                <c:ptCount val="1"/>
                <c:pt idx="0">
                  <c:v>Poor</c:v>
                </c:pt>
              </c:strCache>
            </c:strRef>
          </c:tx>
          <c:invertIfNegative val="0"/>
          <c:cat>
            <c:strRef>
              <c:f>'mac 530'!$E$67:$E$70</c:f>
              <c:strCache>
                <c:ptCount val="4"/>
                <c:pt idx="0">
                  <c:v>AY 11-12</c:v>
                </c:pt>
                <c:pt idx="1">
                  <c:v>AY 12-13</c:v>
                </c:pt>
                <c:pt idx="2">
                  <c:v>AY 13-14</c:v>
                </c:pt>
                <c:pt idx="3">
                  <c:v>AY 14-15</c:v>
                </c:pt>
              </c:strCache>
            </c:strRef>
          </c:cat>
          <c:val>
            <c:numRef>
              <c:f>'mac 530'!$I$67:$I$70</c:f>
              <c:numCache>
                <c:formatCode>General</c:formatCode>
                <c:ptCount val="4"/>
              </c:numCache>
            </c:numRef>
          </c:val>
        </c:ser>
        <c:ser>
          <c:idx val="4"/>
          <c:order val="4"/>
          <c:tx>
            <c:strRef>
              <c:f>'mac 530'!$J$66</c:f>
              <c:strCache>
                <c:ptCount val="1"/>
                <c:pt idx="0">
                  <c:v>Unacceptable</c:v>
                </c:pt>
              </c:strCache>
            </c:strRef>
          </c:tx>
          <c:invertIfNegative val="0"/>
          <c:cat>
            <c:strRef>
              <c:f>'mac 530'!$E$67:$E$70</c:f>
              <c:strCache>
                <c:ptCount val="4"/>
                <c:pt idx="0">
                  <c:v>AY 11-12</c:v>
                </c:pt>
                <c:pt idx="1">
                  <c:v>AY 12-13</c:v>
                </c:pt>
                <c:pt idx="2">
                  <c:v>AY 13-14</c:v>
                </c:pt>
                <c:pt idx="3">
                  <c:v>AY 14-15</c:v>
                </c:pt>
              </c:strCache>
            </c:strRef>
          </c:cat>
          <c:val>
            <c:numRef>
              <c:f>'mac 530'!$J$67:$J$70</c:f>
              <c:numCache>
                <c:formatCode>General</c:formatCode>
                <c:ptCount val="4"/>
              </c:numCache>
            </c:numRef>
          </c:val>
        </c:ser>
        <c:dLbls>
          <c:showLegendKey val="0"/>
          <c:showVal val="0"/>
          <c:showCatName val="0"/>
          <c:showSerName val="0"/>
          <c:showPercent val="0"/>
          <c:showBubbleSize val="0"/>
        </c:dLbls>
        <c:gapWidth val="150"/>
        <c:overlap val="100"/>
        <c:axId val="395491376"/>
        <c:axId val="395491936"/>
      </c:barChart>
      <c:scatterChart>
        <c:scatterStyle val="lineMarker"/>
        <c:varyColors val="0"/>
        <c:ser>
          <c:idx val="5"/>
          <c:order val="5"/>
          <c:tx>
            <c:strRef>
              <c:f>'mac 530'!$K$77</c:f>
              <c:strCache>
                <c:ptCount val="1"/>
                <c:pt idx="0">
                  <c:v>Goal</c:v>
                </c:pt>
              </c:strCache>
            </c:strRef>
          </c:tx>
          <c:spPr>
            <a:ln>
              <a:solidFill>
                <a:srgbClr val="FFC000"/>
              </a:solidFill>
            </a:ln>
          </c:spPr>
          <c:marker>
            <c:symbol val="none"/>
          </c:marker>
          <c:xVal>
            <c:numRef>
              <c:f>'mac 530'!$J$78:$J$79</c:f>
              <c:numCache>
                <c:formatCode>General</c:formatCode>
                <c:ptCount val="2"/>
                <c:pt idx="0">
                  <c:v>0.5</c:v>
                </c:pt>
                <c:pt idx="1">
                  <c:v>4.5</c:v>
                </c:pt>
              </c:numCache>
            </c:numRef>
          </c:xVal>
          <c:yVal>
            <c:numRef>
              <c:f>'mac 530'!$K$78:$K$79</c:f>
              <c:numCache>
                <c:formatCode>General</c:formatCode>
                <c:ptCount val="2"/>
                <c:pt idx="0">
                  <c:v>0.8</c:v>
                </c:pt>
                <c:pt idx="1">
                  <c:v>0.8</c:v>
                </c:pt>
              </c:numCache>
            </c:numRef>
          </c:yVal>
          <c:smooth val="0"/>
        </c:ser>
        <c:dLbls>
          <c:showLegendKey val="0"/>
          <c:showVal val="0"/>
          <c:showCatName val="0"/>
          <c:showSerName val="0"/>
          <c:showPercent val="0"/>
          <c:showBubbleSize val="0"/>
        </c:dLbls>
        <c:axId val="395491376"/>
        <c:axId val="395491936"/>
      </c:scatterChart>
      <c:catAx>
        <c:axId val="395491376"/>
        <c:scaling>
          <c:orientation val="minMax"/>
        </c:scaling>
        <c:delete val="0"/>
        <c:axPos val="b"/>
        <c:numFmt formatCode="General" sourceLinked="0"/>
        <c:majorTickMark val="out"/>
        <c:minorTickMark val="none"/>
        <c:tickLblPos val="nextTo"/>
        <c:crossAx val="395491936"/>
        <c:crosses val="autoZero"/>
        <c:auto val="1"/>
        <c:lblAlgn val="ctr"/>
        <c:lblOffset val="100"/>
        <c:noMultiLvlLbl val="0"/>
      </c:catAx>
      <c:valAx>
        <c:axId val="395491936"/>
        <c:scaling>
          <c:orientation val="minMax"/>
        </c:scaling>
        <c:delete val="0"/>
        <c:axPos val="l"/>
        <c:majorGridlines/>
        <c:numFmt formatCode="0%" sourceLinked="1"/>
        <c:majorTickMark val="out"/>
        <c:minorTickMark val="none"/>
        <c:tickLblPos val="nextTo"/>
        <c:crossAx val="39549137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68557191220661"/>
          <c:y val="8.2087757323017554E-2"/>
          <c:w val="0.69097683441743696"/>
          <c:h val="0.80146826158925266"/>
        </c:manualLayout>
      </c:layout>
      <c:barChart>
        <c:barDir val="col"/>
        <c:grouping val="percentStacked"/>
        <c:varyColors val="0"/>
        <c:ser>
          <c:idx val="1"/>
          <c:order val="0"/>
          <c:tx>
            <c:strRef>
              <c:f>TABLES!$D$4</c:f>
              <c:strCache>
                <c:ptCount val="1"/>
                <c:pt idx="0">
                  <c:v>Excellent</c:v>
                </c:pt>
              </c:strCache>
            </c:strRef>
          </c:tx>
          <c:invertIfNegative val="0"/>
          <c:cat>
            <c:strRef>
              <c:f>TABLES!$C$5:$C$8</c:f>
              <c:strCache>
                <c:ptCount val="4"/>
                <c:pt idx="0">
                  <c:v>AY 11-12</c:v>
                </c:pt>
                <c:pt idx="1">
                  <c:v>AY 12-13</c:v>
                </c:pt>
                <c:pt idx="2">
                  <c:v>AY 13-14</c:v>
                </c:pt>
                <c:pt idx="3">
                  <c:v>AY 14-15</c:v>
                </c:pt>
              </c:strCache>
            </c:strRef>
          </c:cat>
          <c:val>
            <c:numRef>
              <c:f>TABLES!$D$5:$D$8</c:f>
              <c:numCache>
                <c:formatCode>General</c:formatCode>
                <c:ptCount val="4"/>
                <c:pt idx="0">
                  <c:v>64</c:v>
                </c:pt>
                <c:pt idx="1">
                  <c:v>44</c:v>
                </c:pt>
                <c:pt idx="2">
                  <c:v>91</c:v>
                </c:pt>
                <c:pt idx="3">
                  <c:v>42</c:v>
                </c:pt>
              </c:numCache>
            </c:numRef>
          </c:val>
        </c:ser>
        <c:ser>
          <c:idx val="2"/>
          <c:order val="1"/>
          <c:tx>
            <c:strRef>
              <c:f>TABLES!$E$4</c:f>
              <c:strCache>
                <c:ptCount val="1"/>
                <c:pt idx="0">
                  <c:v>Good</c:v>
                </c:pt>
              </c:strCache>
            </c:strRef>
          </c:tx>
          <c:invertIfNegative val="0"/>
          <c:cat>
            <c:strRef>
              <c:f>TABLES!$C$5:$C$8</c:f>
              <c:strCache>
                <c:ptCount val="4"/>
                <c:pt idx="0">
                  <c:v>AY 11-12</c:v>
                </c:pt>
                <c:pt idx="1">
                  <c:v>AY 12-13</c:v>
                </c:pt>
                <c:pt idx="2">
                  <c:v>AY 13-14</c:v>
                </c:pt>
                <c:pt idx="3">
                  <c:v>AY 14-15</c:v>
                </c:pt>
              </c:strCache>
            </c:strRef>
          </c:cat>
          <c:val>
            <c:numRef>
              <c:f>TABLES!$E$5:$E$8</c:f>
              <c:numCache>
                <c:formatCode>General</c:formatCode>
                <c:ptCount val="4"/>
                <c:pt idx="0">
                  <c:v>45</c:v>
                </c:pt>
                <c:pt idx="1">
                  <c:v>16</c:v>
                </c:pt>
                <c:pt idx="2">
                  <c:v>14</c:v>
                </c:pt>
                <c:pt idx="3">
                  <c:v>6</c:v>
                </c:pt>
              </c:numCache>
            </c:numRef>
          </c:val>
        </c:ser>
        <c:ser>
          <c:idx val="3"/>
          <c:order val="2"/>
          <c:tx>
            <c:strRef>
              <c:f>TABLES!$F$4</c:f>
              <c:strCache>
                <c:ptCount val="1"/>
                <c:pt idx="0">
                  <c:v>Adequate</c:v>
                </c:pt>
              </c:strCache>
            </c:strRef>
          </c:tx>
          <c:invertIfNegative val="0"/>
          <c:cat>
            <c:strRef>
              <c:f>TABLES!$C$5:$C$8</c:f>
              <c:strCache>
                <c:ptCount val="4"/>
                <c:pt idx="0">
                  <c:v>AY 11-12</c:v>
                </c:pt>
                <c:pt idx="1">
                  <c:v>AY 12-13</c:v>
                </c:pt>
                <c:pt idx="2">
                  <c:v>AY 13-14</c:v>
                </c:pt>
                <c:pt idx="3">
                  <c:v>AY 14-15</c:v>
                </c:pt>
              </c:strCache>
            </c:strRef>
          </c:cat>
          <c:val>
            <c:numRef>
              <c:f>TABLES!$F$5:$F$8</c:f>
              <c:numCache>
                <c:formatCode>General</c:formatCode>
                <c:ptCount val="4"/>
                <c:pt idx="0">
                  <c:v>3</c:v>
                </c:pt>
                <c:pt idx="1">
                  <c:v>1</c:v>
                </c:pt>
                <c:pt idx="2">
                  <c:v>3</c:v>
                </c:pt>
                <c:pt idx="3">
                  <c:v>2</c:v>
                </c:pt>
              </c:numCache>
            </c:numRef>
          </c:val>
        </c:ser>
        <c:ser>
          <c:idx val="4"/>
          <c:order val="3"/>
          <c:tx>
            <c:strRef>
              <c:f>TABLES!$G$4</c:f>
              <c:strCache>
                <c:ptCount val="1"/>
                <c:pt idx="0">
                  <c:v>Poor</c:v>
                </c:pt>
              </c:strCache>
            </c:strRef>
          </c:tx>
          <c:invertIfNegative val="0"/>
          <c:cat>
            <c:strRef>
              <c:f>TABLES!$C$5:$C$8</c:f>
              <c:strCache>
                <c:ptCount val="4"/>
                <c:pt idx="0">
                  <c:v>AY 11-12</c:v>
                </c:pt>
                <c:pt idx="1">
                  <c:v>AY 12-13</c:v>
                </c:pt>
                <c:pt idx="2">
                  <c:v>AY 13-14</c:v>
                </c:pt>
                <c:pt idx="3">
                  <c:v>AY 14-15</c:v>
                </c:pt>
              </c:strCache>
            </c:strRef>
          </c:cat>
          <c:val>
            <c:numRef>
              <c:f>TABLES!$G$5:$G$8</c:f>
              <c:numCache>
                <c:formatCode>General</c:formatCode>
                <c:ptCount val="4"/>
                <c:pt idx="0">
                  <c:v>0</c:v>
                </c:pt>
                <c:pt idx="1">
                  <c:v>0</c:v>
                </c:pt>
                <c:pt idx="2">
                  <c:v>0</c:v>
                </c:pt>
              </c:numCache>
            </c:numRef>
          </c:val>
        </c:ser>
        <c:ser>
          <c:idx val="5"/>
          <c:order val="4"/>
          <c:tx>
            <c:strRef>
              <c:f>TABLES!$H$4</c:f>
              <c:strCache>
                <c:ptCount val="1"/>
                <c:pt idx="0">
                  <c:v>Unacceptable</c:v>
                </c:pt>
              </c:strCache>
            </c:strRef>
          </c:tx>
          <c:invertIfNegative val="0"/>
          <c:cat>
            <c:strRef>
              <c:f>TABLES!$C$5:$C$8</c:f>
              <c:strCache>
                <c:ptCount val="4"/>
                <c:pt idx="0">
                  <c:v>AY 11-12</c:v>
                </c:pt>
                <c:pt idx="1">
                  <c:v>AY 12-13</c:v>
                </c:pt>
                <c:pt idx="2">
                  <c:v>AY 13-14</c:v>
                </c:pt>
                <c:pt idx="3">
                  <c:v>AY 14-15</c:v>
                </c:pt>
              </c:strCache>
            </c:strRef>
          </c:cat>
          <c:val>
            <c:numRef>
              <c:f>TABLES!$H$5:$H$8</c:f>
              <c:numCache>
                <c:formatCode>General</c:formatCode>
                <c:ptCount val="4"/>
                <c:pt idx="0">
                  <c:v>2</c:v>
                </c:pt>
                <c:pt idx="1">
                  <c:v>4</c:v>
                </c:pt>
                <c:pt idx="2">
                  <c:v>2</c:v>
                </c:pt>
                <c:pt idx="3">
                  <c:v>4</c:v>
                </c:pt>
              </c:numCache>
            </c:numRef>
          </c:val>
        </c:ser>
        <c:dLbls>
          <c:showLegendKey val="0"/>
          <c:showVal val="0"/>
          <c:showCatName val="0"/>
          <c:showSerName val="0"/>
          <c:showPercent val="0"/>
          <c:showBubbleSize val="0"/>
        </c:dLbls>
        <c:gapWidth val="150"/>
        <c:overlap val="100"/>
        <c:axId val="395496976"/>
        <c:axId val="395497536"/>
      </c:barChart>
      <c:scatterChart>
        <c:scatterStyle val="lineMarker"/>
        <c:varyColors val="0"/>
        <c:ser>
          <c:idx val="0"/>
          <c:order val="5"/>
          <c:tx>
            <c:strRef>
              <c:f>TABLES!$L$12</c:f>
              <c:strCache>
                <c:ptCount val="1"/>
                <c:pt idx="0">
                  <c:v>Goal</c:v>
                </c:pt>
              </c:strCache>
            </c:strRef>
          </c:tx>
          <c:spPr>
            <a:ln>
              <a:solidFill>
                <a:srgbClr val="FFC000"/>
              </a:solidFill>
            </a:ln>
          </c:spPr>
          <c:marker>
            <c:symbol val="none"/>
          </c:marker>
          <c:xVal>
            <c:numRef>
              <c:f>TABLES!$K$13:$K$14</c:f>
              <c:numCache>
                <c:formatCode>General</c:formatCode>
                <c:ptCount val="2"/>
                <c:pt idx="0">
                  <c:v>0.5</c:v>
                </c:pt>
                <c:pt idx="1">
                  <c:v>4.5</c:v>
                </c:pt>
              </c:numCache>
            </c:numRef>
          </c:xVal>
          <c:yVal>
            <c:numRef>
              <c:f>TABLES!$L$13:$L$14</c:f>
              <c:numCache>
                <c:formatCode>General</c:formatCode>
                <c:ptCount val="2"/>
                <c:pt idx="0">
                  <c:v>0.8</c:v>
                </c:pt>
                <c:pt idx="1">
                  <c:v>0.8</c:v>
                </c:pt>
              </c:numCache>
            </c:numRef>
          </c:yVal>
          <c:smooth val="0"/>
        </c:ser>
        <c:dLbls>
          <c:showLegendKey val="0"/>
          <c:showVal val="0"/>
          <c:showCatName val="0"/>
          <c:showSerName val="0"/>
          <c:showPercent val="0"/>
          <c:showBubbleSize val="0"/>
        </c:dLbls>
        <c:axId val="395496976"/>
        <c:axId val="395497536"/>
      </c:scatterChart>
      <c:catAx>
        <c:axId val="395496976"/>
        <c:scaling>
          <c:orientation val="minMax"/>
        </c:scaling>
        <c:delete val="0"/>
        <c:axPos val="b"/>
        <c:numFmt formatCode="General" sourceLinked="1"/>
        <c:majorTickMark val="out"/>
        <c:minorTickMark val="none"/>
        <c:tickLblPos val="nextTo"/>
        <c:crossAx val="395497536"/>
        <c:crosses val="autoZero"/>
        <c:auto val="1"/>
        <c:lblAlgn val="ctr"/>
        <c:lblOffset val="100"/>
        <c:noMultiLvlLbl val="0"/>
      </c:catAx>
      <c:valAx>
        <c:axId val="395497536"/>
        <c:scaling>
          <c:orientation val="minMax"/>
        </c:scaling>
        <c:delete val="0"/>
        <c:axPos val="l"/>
        <c:majorGridlines/>
        <c:numFmt formatCode="0%" sourceLinked="1"/>
        <c:majorTickMark val="out"/>
        <c:minorTickMark val="none"/>
        <c:tickLblPos val="nextTo"/>
        <c:crossAx val="395496976"/>
        <c:crosses val="autoZero"/>
        <c:crossBetween val="between"/>
      </c:valAx>
    </c:plotArea>
    <c:legend>
      <c:legendPos val="r"/>
      <c:layout>
        <c:manualLayout>
          <c:xMode val="edge"/>
          <c:yMode val="edge"/>
          <c:x val="0.77920808282423615"/>
          <c:y val="5.0171445231540837E-2"/>
          <c:w val="0.201160983569037"/>
          <c:h val="0.94328300188663694"/>
        </c:manualLayout>
      </c:layout>
      <c:overlay val="0"/>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000" b="1" i="0" u="none" strike="noStrike" baseline="0">
                <a:solidFill>
                  <a:srgbClr val="000000"/>
                </a:solidFill>
                <a:latin typeface="Calibri"/>
                <a:ea typeface="Calibri"/>
                <a:cs typeface="Calibri"/>
              </a:defRPr>
            </a:pPr>
            <a:r>
              <a:rPr lang="en-US"/>
              <a:t> Operations Management</a:t>
            </a:r>
          </a:p>
        </c:rich>
      </c:tx>
      <c:layout>
        <c:manualLayout>
          <c:xMode val="edge"/>
          <c:yMode val="edge"/>
          <c:x val="0.29428027828399178"/>
          <c:y val="3.0019006244909042E-2"/>
        </c:manualLayout>
      </c:layout>
      <c:overlay val="0"/>
    </c:title>
    <c:autoTitleDeleted val="0"/>
    <c:plotArea>
      <c:layout>
        <c:manualLayout>
          <c:layoutTarget val="inner"/>
          <c:xMode val="edge"/>
          <c:yMode val="edge"/>
          <c:x val="9.7795674274892858E-2"/>
          <c:y val="9.7560975609756101E-2"/>
          <c:w val="0.65968543805442037"/>
          <c:h val="0.80732977796161975"/>
        </c:manualLayout>
      </c:layout>
      <c:barChart>
        <c:barDir val="col"/>
        <c:grouping val="percentStacked"/>
        <c:varyColors val="0"/>
        <c:ser>
          <c:idx val="1"/>
          <c:order val="0"/>
          <c:tx>
            <c:strRef>
              <c:f>TABLES!$C$3</c:f>
              <c:strCache>
                <c:ptCount val="1"/>
                <c:pt idx="0">
                  <c:v>Excellent</c:v>
                </c:pt>
              </c:strCache>
            </c:strRef>
          </c:tx>
          <c:invertIfNegative val="0"/>
          <c:cat>
            <c:strRef>
              <c:f>TABLES!$B$4:$B$8</c:f>
              <c:strCache>
                <c:ptCount val="5"/>
                <c:pt idx="0">
                  <c:v>AY 10-11</c:v>
                </c:pt>
                <c:pt idx="1">
                  <c:v>AY 11-12</c:v>
                </c:pt>
                <c:pt idx="2">
                  <c:v>AY 12-13</c:v>
                </c:pt>
                <c:pt idx="3">
                  <c:v>AY 13-14</c:v>
                </c:pt>
                <c:pt idx="4">
                  <c:v>AY 14-15</c:v>
                </c:pt>
              </c:strCache>
            </c:strRef>
          </c:cat>
          <c:val>
            <c:numRef>
              <c:f>TABLES!$C$4:$C$8</c:f>
              <c:numCache>
                <c:formatCode>General</c:formatCode>
                <c:ptCount val="5"/>
                <c:pt idx="0">
                  <c:v>20</c:v>
                </c:pt>
                <c:pt idx="1">
                  <c:v>51</c:v>
                </c:pt>
                <c:pt idx="2">
                  <c:v>45</c:v>
                </c:pt>
                <c:pt idx="3">
                  <c:v>81</c:v>
                </c:pt>
                <c:pt idx="4">
                  <c:v>46</c:v>
                </c:pt>
              </c:numCache>
            </c:numRef>
          </c:val>
        </c:ser>
        <c:ser>
          <c:idx val="2"/>
          <c:order val="1"/>
          <c:tx>
            <c:strRef>
              <c:f>TABLES!$D$3</c:f>
              <c:strCache>
                <c:ptCount val="1"/>
                <c:pt idx="0">
                  <c:v>Good</c:v>
                </c:pt>
              </c:strCache>
            </c:strRef>
          </c:tx>
          <c:invertIfNegative val="0"/>
          <c:cat>
            <c:strRef>
              <c:f>TABLES!$B$4:$B$8</c:f>
              <c:strCache>
                <c:ptCount val="5"/>
                <c:pt idx="0">
                  <c:v>AY 10-11</c:v>
                </c:pt>
                <c:pt idx="1">
                  <c:v>AY 11-12</c:v>
                </c:pt>
                <c:pt idx="2">
                  <c:v>AY 12-13</c:v>
                </c:pt>
                <c:pt idx="3">
                  <c:v>AY 13-14</c:v>
                </c:pt>
                <c:pt idx="4">
                  <c:v>AY 14-15</c:v>
                </c:pt>
              </c:strCache>
            </c:strRef>
          </c:cat>
          <c:val>
            <c:numRef>
              <c:f>TABLES!$D$4:$D$8</c:f>
              <c:numCache>
                <c:formatCode>General</c:formatCode>
                <c:ptCount val="5"/>
                <c:pt idx="0">
                  <c:v>4</c:v>
                </c:pt>
                <c:pt idx="1">
                  <c:v>22</c:v>
                </c:pt>
                <c:pt idx="2">
                  <c:v>15</c:v>
                </c:pt>
                <c:pt idx="3">
                  <c:v>16</c:v>
                </c:pt>
                <c:pt idx="4">
                  <c:v>12</c:v>
                </c:pt>
              </c:numCache>
            </c:numRef>
          </c:val>
        </c:ser>
        <c:ser>
          <c:idx val="3"/>
          <c:order val="2"/>
          <c:tx>
            <c:strRef>
              <c:f>TABLES!$E$3</c:f>
              <c:strCache>
                <c:ptCount val="1"/>
                <c:pt idx="0">
                  <c:v>Adequate</c:v>
                </c:pt>
              </c:strCache>
            </c:strRef>
          </c:tx>
          <c:invertIfNegative val="0"/>
          <c:cat>
            <c:strRef>
              <c:f>TABLES!$B$4:$B$8</c:f>
              <c:strCache>
                <c:ptCount val="5"/>
                <c:pt idx="0">
                  <c:v>AY 10-11</c:v>
                </c:pt>
                <c:pt idx="1">
                  <c:v>AY 11-12</c:v>
                </c:pt>
                <c:pt idx="2">
                  <c:v>AY 12-13</c:v>
                </c:pt>
                <c:pt idx="3">
                  <c:v>AY 13-14</c:v>
                </c:pt>
                <c:pt idx="4">
                  <c:v>AY 14-15</c:v>
                </c:pt>
              </c:strCache>
            </c:strRef>
          </c:cat>
          <c:val>
            <c:numRef>
              <c:f>TABLES!$E$4:$E$8</c:f>
              <c:numCache>
                <c:formatCode>General</c:formatCode>
                <c:ptCount val="5"/>
                <c:pt idx="0">
                  <c:v>0</c:v>
                </c:pt>
                <c:pt idx="1">
                  <c:v>0</c:v>
                </c:pt>
                <c:pt idx="2">
                  <c:v>1</c:v>
                </c:pt>
                <c:pt idx="3">
                  <c:v>3</c:v>
                </c:pt>
                <c:pt idx="4">
                  <c:v>1</c:v>
                </c:pt>
              </c:numCache>
            </c:numRef>
          </c:val>
        </c:ser>
        <c:ser>
          <c:idx val="4"/>
          <c:order val="3"/>
          <c:tx>
            <c:strRef>
              <c:f>TABLES!$F$3</c:f>
              <c:strCache>
                <c:ptCount val="1"/>
                <c:pt idx="0">
                  <c:v>Poor</c:v>
                </c:pt>
              </c:strCache>
            </c:strRef>
          </c:tx>
          <c:invertIfNegative val="0"/>
          <c:cat>
            <c:strRef>
              <c:f>TABLES!$B$4:$B$8</c:f>
              <c:strCache>
                <c:ptCount val="5"/>
                <c:pt idx="0">
                  <c:v>AY 10-11</c:v>
                </c:pt>
                <c:pt idx="1">
                  <c:v>AY 11-12</c:v>
                </c:pt>
                <c:pt idx="2">
                  <c:v>AY 12-13</c:v>
                </c:pt>
                <c:pt idx="3">
                  <c:v>AY 13-14</c:v>
                </c:pt>
                <c:pt idx="4">
                  <c:v>AY 14-15</c:v>
                </c:pt>
              </c:strCache>
            </c:strRef>
          </c:cat>
          <c:val>
            <c:numRef>
              <c:f>TABLES!$F$4:$F$8</c:f>
              <c:numCache>
                <c:formatCode>General</c:formatCode>
                <c:ptCount val="5"/>
                <c:pt idx="0">
                  <c:v>0</c:v>
                </c:pt>
                <c:pt idx="1">
                  <c:v>0</c:v>
                </c:pt>
                <c:pt idx="2">
                  <c:v>0</c:v>
                </c:pt>
                <c:pt idx="3">
                  <c:v>0</c:v>
                </c:pt>
              </c:numCache>
            </c:numRef>
          </c:val>
        </c:ser>
        <c:ser>
          <c:idx val="5"/>
          <c:order val="4"/>
          <c:tx>
            <c:strRef>
              <c:f>TABLES!$G$3</c:f>
              <c:strCache>
                <c:ptCount val="1"/>
                <c:pt idx="0">
                  <c:v>Unacceptable</c:v>
                </c:pt>
              </c:strCache>
            </c:strRef>
          </c:tx>
          <c:invertIfNegative val="0"/>
          <c:cat>
            <c:strRef>
              <c:f>TABLES!$B$4:$B$8</c:f>
              <c:strCache>
                <c:ptCount val="5"/>
                <c:pt idx="0">
                  <c:v>AY 10-11</c:v>
                </c:pt>
                <c:pt idx="1">
                  <c:v>AY 11-12</c:v>
                </c:pt>
                <c:pt idx="2">
                  <c:v>AY 12-13</c:v>
                </c:pt>
                <c:pt idx="3">
                  <c:v>AY 13-14</c:v>
                </c:pt>
                <c:pt idx="4">
                  <c:v>AY 14-15</c:v>
                </c:pt>
              </c:strCache>
            </c:strRef>
          </c:cat>
          <c:val>
            <c:numRef>
              <c:f>TABLES!$G$4:$G$8</c:f>
              <c:numCache>
                <c:formatCode>General</c:formatCode>
                <c:ptCount val="5"/>
                <c:pt idx="0">
                  <c:v>0</c:v>
                </c:pt>
                <c:pt idx="1">
                  <c:v>1</c:v>
                </c:pt>
                <c:pt idx="2">
                  <c:v>2</c:v>
                </c:pt>
                <c:pt idx="3">
                  <c:v>3</c:v>
                </c:pt>
              </c:numCache>
            </c:numRef>
          </c:val>
        </c:ser>
        <c:dLbls>
          <c:showLegendKey val="0"/>
          <c:showVal val="0"/>
          <c:showCatName val="0"/>
          <c:showSerName val="0"/>
          <c:showPercent val="0"/>
          <c:showBubbleSize val="0"/>
        </c:dLbls>
        <c:gapWidth val="150"/>
        <c:overlap val="100"/>
        <c:axId val="395502576"/>
        <c:axId val="395503136"/>
      </c:barChart>
      <c:scatterChart>
        <c:scatterStyle val="lineMarker"/>
        <c:varyColors val="0"/>
        <c:ser>
          <c:idx val="0"/>
          <c:order val="5"/>
          <c:tx>
            <c:strRef>
              <c:f>TABLES!$J$10</c:f>
              <c:strCache>
                <c:ptCount val="1"/>
                <c:pt idx="0">
                  <c:v>Goal</c:v>
                </c:pt>
              </c:strCache>
            </c:strRef>
          </c:tx>
          <c:spPr>
            <a:ln>
              <a:solidFill>
                <a:srgbClr val="FFC000"/>
              </a:solidFill>
            </a:ln>
          </c:spPr>
          <c:marker>
            <c:symbol val="none"/>
          </c:marker>
          <c:xVal>
            <c:numRef>
              <c:f>TABLES!$I$11:$I$12</c:f>
              <c:numCache>
                <c:formatCode>General</c:formatCode>
                <c:ptCount val="2"/>
                <c:pt idx="0">
                  <c:v>0.5</c:v>
                </c:pt>
                <c:pt idx="1">
                  <c:v>5.5</c:v>
                </c:pt>
              </c:numCache>
            </c:numRef>
          </c:xVal>
          <c:yVal>
            <c:numRef>
              <c:f>TABLES!$J$11:$J$12</c:f>
              <c:numCache>
                <c:formatCode>General</c:formatCode>
                <c:ptCount val="2"/>
                <c:pt idx="0">
                  <c:v>0.8</c:v>
                </c:pt>
                <c:pt idx="1">
                  <c:v>0.8</c:v>
                </c:pt>
              </c:numCache>
            </c:numRef>
          </c:yVal>
          <c:smooth val="0"/>
        </c:ser>
        <c:dLbls>
          <c:showLegendKey val="0"/>
          <c:showVal val="0"/>
          <c:showCatName val="0"/>
          <c:showSerName val="0"/>
          <c:showPercent val="0"/>
          <c:showBubbleSize val="0"/>
        </c:dLbls>
        <c:axId val="395502576"/>
        <c:axId val="395503136"/>
      </c:scatterChart>
      <c:catAx>
        <c:axId val="395502576"/>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395503136"/>
        <c:crosses val="autoZero"/>
        <c:auto val="1"/>
        <c:lblAlgn val="ctr"/>
        <c:lblOffset val="100"/>
        <c:noMultiLvlLbl val="0"/>
      </c:catAx>
      <c:valAx>
        <c:axId val="395503136"/>
        <c:scaling>
          <c:orientation val="minMax"/>
        </c:scaling>
        <c:delete val="0"/>
        <c:axPos val="l"/>
        <c:majorGridlines/>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395502576"/>
        <c:crosses val="autoZero"/>
        <c:crossBetween val="between"/>
      </c:valAx>
    </c:plotArea>
    <c:legend>
      <c:legendPos val="r"/>
      <c:layout>
        <c:manualLayout>
          <c:xMode val="edge"/>
          <c:yMode val="edge"/>
          <c:x val="0.77513346857843635"/>
          <c:y val="9.2207508152390039E-2"/>
          <c:w val="0.22486647679678337"/>
          <c:h val="0.6539797582120418"/>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FBU Score</c:v>
                </c:pt>
              </c:strCache>
            </c:strRef>
          </c:tx>
          <c:spPr>
            <a:solidFill>
              <a:schemeClr val="accent1"/>
            </a:solidFill>
            <a:ln>
              <a:noFill/>
            </a:ln>
            <a:effectLst/>
          </c:spPr>
          <c:invertIfNegative val="0"/>
          <c:cat>
            <c:strRef>
              <c:f>Sheet1!$A$2:$A$12</c:f>
              <c:strCache>
                <c:ptCount val="11"/>
                <c:pt idx="0">
                  <c:v>Total</c:v>
                </c:pt>
                <c:pt idx="1">
                  <c:v>Accounting</c:v>
                </c:pt>
                <c:pt idx="2">
                  <c:v>Business Ethics</c:v>
                </c:pt>
                <c:pt idx="3">
                  <c:v>Finance</c:v>
                </c:pt>
                <c:pt idx="4">
                  <c:v>Economics</c:v>
                </c:pt>
                <c:pt idx="5">
                  <c:v>Global Dimensions</c:v>
                </c:pt>
                <c:pt idx="6">
                  <c:v>Info Mgmt Systems</c:v>
                </c:pt>
                <c:pt idx="7">
                  <c:v>Legal Environment</c:v>
                </c:pt>
                <c:pt idx="8">
                  <c:v>Management &amp; Leadership</c:v>
                </c:pt>
                <c:pt idx="9">
                  <c:v>Marketing</c:v>
                </c:pt>
                <c:pt idx="10">
                  <c:v>Quantitative Techniques &amp; Statistics</c:v>
                </c:pt>
              </c:strCache>
            </c:strRef>
          </c:cat>
          <c:val>
            <c:numRef>
              <c:f>Sheet1!$B$2:$B$12</c:f>
              <c:numCache>
                <c:formatCode>General</c:formatCode>
                <c:ptCount val="11"/>
                <c:pt idx="0">
                  <c:v>61.11</c:v>
                </c:pt>
                <c:pt idx="1">
                  <c:v>61.52</c:v>
                </c:pt>
                <c:pt idx="2">
                  <c:v>60</c:v>
                </c:pt>
                <c:pt idx="3">
                  <c:v>56.36</c:v>
                </c:pt>
                <c:pt idx="4">
                  <c:v>63.640000000000008</c:v>
                </c:pt>
                <c:pt idx="5">
                  <c:v>56.36</c:v>
                </c:pt>
                <c:pt idx="6">
                  <c:v>59.7</c:v>
                </c:pt>
                <c:pt idx="7">
                  <c:v>59.09</c:v>
                </c:pt>
                <c:pt idx="8">
                  <c:v>60.757999999999996</c:v>
                </c:pt>
                <c:pt idx="9">
                  <c:v>68.180000000000007</c:v>
                </c:pt>
                <c:pt idx="10">
                  <c:v>60.91</c:v>
                </c:pt>
              </c:numCache>
            </c:numRef>
          </c:val>
        </c:ser>
        <c:ser>
          <c:idx val="1"/>
          <c:order val="1"/>
          <c:tx>
            <c:strRef>
              <c:f>Sheet1!$C$1</c:f>
              <c:strCache>
                <c:ptCount val="1"/>
                <c:pt idx="0">
                  <c:v>ACBSP (All)</c:v>
                </c:pt>
              </c:strCache>
            </c:strRef>
          </c:tx>
          <c:spPr>
            <a:solidFill>
              <a:schemeClr val="accent2"/>
            </a:solidFill>
            <a:ln>
              <a:noFill/>
            </a:ln>
            <a:effectLst/>
          </c:spPr>
          <c:invertIfNegative val="0"/>
          <c:cat>
            <c:strRef>
              <c:f>Sheet1!$A$2:$A$12</c:f>
              <c:strCache>
                <c:ptCount val="11"/>
                <c:pt idx="0">
                  <c:v>Total</c:v>
                </c:pt>
                <c:pt idx="1">
                  <c:v>Accounting</c:v>
                </c:pt>
                <c:pt idx="2">
                  <c:v>Business Ethics</c:v>
                </c:pt>
                <c:pt idx="3">
                  <c:v>Finance</c:v>
                </c:pt>
                <c:pt idx="4">
                  <c:v>Economics</c:v>
                </c:pt>
                <c:pt idx="5">
                  <c:v>Global Dimensions</c:v>
                </c:pt>
                <c:pt idx="6">
                  <c:v>Info Mgmt Systems</c:v>
                </c:pt>
                <c:pt idx="7">
                  <c:v>Legal Environment</c:v>
                </c:pt>
                <c:pt idx="8">
                  <c:v>Management &amp; Leadership</c:v>
                </c:pt>
                <c:pt idx="9">
                  <c:v>Marketing</c:v>
                </c:pt>
                <c:pt idx="10">
                  <c:v>Quantitative Techniques &amp; Statistics</c:v>
                </c:pt>
              </c:strCache>
            </c:strRef>
          </c:cat>
          <c:val>
            <c:numRef>
              <c:f>Sheet1!$C$2:$C$12</c:f>
              <c:numCache>
                <c:formatCode>General</c:formatCode>
                <c:ptCount val="11"/>
                <c:pt idx="0">
                  <c:v>53.851999999999997</c:v>
                </c:pt>
                <c:pt idx="1">
                  <c:v>55.536999999999999</c:v>
                </c:pt>
                <c:pt idx="2">
                  <c:v>54.905000000000001</c:v>
                </c:pt>
                <c:pt idx="3">
                  <c:v>47.448</c:v>
                </c:pt>
                <c:pt idx="4">
                  <c:v>53.969666666666662</c:v>
                </c:pt>
                <c:pt idx="5">
                  <c:v>46.825000000000003</c:v>
                </c:pt>
                <c:pt idx="6">
                  <c:v>54.667999999999999</c:v>
                </c:pt>
                <c:pt idx="7">
                  <c:v>53.625</c:v>
                </c:pt>
                <c:pt idx="8">
                  <c:v>55.9938</c:v>
                </c:pt>
                <c:pt idx="9">
                  <c:v>57.755000000000003</c:v>
                </c:pt>
                <c:pt idx="10">
                  <c:v>52.963000000000001</c:v>
                </c:pt>
              </c:numCache>
            </c:numRef>
          </c:val>
        </c:ser>
        <c:ser>
          <c:idx val="2"/>
          <c:order val="2"/>
          <c:tx>
            <c:strRef>
              <c:f>Sheet1!$D$1</c:f>
              <c:strCache>
                <c:ptCount val="1"/>
                <c:pt idx="0">
                  <c:v>ACBSP Region 5</c:v>
                </c:pt>
              </c:strCache>
            </c:strRef>
          </c:tx>
          <c:spPr>
            <a:solidFill>
              <a:schemeClr val="accent3"/>
            </a:solidFill>
            <a:ln>
              <a:noFill/>
            </a:ln>
            <a:effectLst/>
          </c:spPr>
          <c:invertIfNegative val="0"/>
          <c:cat>
            <c:strRef>
              <c:f>Sheet1!$A$2:$A$12</c:f>
              <c:strCache>
                <c:ptCount val="11"/>
                <c:pt idx="0">
                  <c:v>Total</c:v>
                </c:pt>
                <c:pt idx="1">
                  <c:v>Accounting</c:v>
                </c:pt>
                <c:pt idx="2">
                  <c:v>Business Ethics</c:v>
                </c:pt>
                <c:pt idx="3">
                  <c:v>Finance</c:v>
                </c:pt>
                <c:pt idx="4">
                  <c:v>Economics</c:v>
                </c:pt>
                <c:pt idx="5">
                  <c:v>Global Dimensions</c:v>
                </c:pt>
                <c:pt idx="6">
                  <c:v>Info Mgmt Systems</c:v>
                </c:pt>
                <c:pt idx="7">
                  <c:v>Legal Environment</c:v>
                </c:pt>
                <c:pt idx="8">
                  <c:v>Management &amp; Leadership</c:v>
                </c:pt>
                <c:pt idx="9">
                  <c:v>Marketing</c:v>
                </c:pt>
                <c:pt idx="10">
                  <c:v>Quantitative Techniques &amp; Statistics</c:v>
                </c:pt>
              </c:strCache>
            </c:strRef>
          </c:cat>
          <c:val>
            <c:numRef>
              <c:f>Sheet1!$D$2:$D$12</c:f>
              <c:numCache>
                <c:formatCode>General</c:formatCode>
                <c:ptCount val="11"/>
                <c:pt idx="0">
                  <c:v>55.854999999999997</c:v>
                </c:pt>
                <c:pt idx="1">
                  <c:v>58.134</c:v>
                </c:pt>
                <c:pt idx="2">
                  <c:v>56.993000000000002</c:v>
                </c:pt>
                <c:pt idx="3">
                  <c:v>48.999000000000002</c:v>
                </c:pt>
                <c:pt idx="4">
                  <c:v>56.203666666666663</c:v>
                </c:pt>
                <c:pt idx="5">
                  <c:v>48.756</c:v>
                </c:pt>
                <c:pt idx="6">
                  <c:v>57.301000000000002</c:v>
                </c:pt>
                <c:pt idx="7">
                  <c:v>57.427999999999997</c:v>
                </c:pt>
                <c:pt idx="8">
                  <c:v>57.595399999999998</c:v>
                </c:pt>
                <c:pt idx="9">
                  <c:v>59.859000000000002</c:v>
                </c:pt>
                <c:pt idx="10">
                  <c:v>56.558</c:v>
                </c:pt>
              </c:numCache>
            </c:numRef>
          </c:val>
        </c:ser>
        <c:dLbls>
          <c:showLegendKey val="0"/>
          <c:showVal val="0"/>
          <c:showCatName val="0"/>
          <c:showSerName val="0"/>
          <c:showPercent val="0"/>
          <c:showBubbleSize val="0"/>
        </c:dLbls>
        <c:gapWidth val="150"/>
        <c:axId val="407148928"/>
        <c:axId val="407149488"/>
      </c:barChart>
      <c:catAx>
        <c:axId val="407148928"/>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149488"/>
        <c:crosses val="autoZero"/>
        <c:auto val="1"/>
        <c:lblAlgn val="ctr"/>
        <c:lblOffset val="100"/>
        <c:noMultiLvlLbl val="0"/>
      </c:catAx>
      <c:valAx>
        <c:axId val="407149488"/>
        <c:scaling>
          <c:orientation val="minMax"/>
          <c:min val="40"/>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148928"/>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972580017093233E-2"/>
          <c:y val="6.5858976216929946E-2"/>
          <c:w val="0.67132796261738958"/>
          <c:h val="0.85213017084520881"/>
        </c:manualLayout>
      </c:layout>
      <c:barChart>
        <c:barDir val="col"/>
        <c:grouping val="percentStacked"/>
        <c:varyColors val="0"/>
        <c:ser>
          <c:idx val="1"/>
          <c:order val="0"/>
          <c:tx>
            <c:strRef>
              <c:f>TABLES!$D$3</c:f>
              <c:strCache>
                <c:ptCount val="1"/>
                <c:pt idx="0">
                  <c:v>Excellent</c:v>
                </c:pt>
              </c:strCache>
            </c:strRef>
          </c:tx>
          <c:spPr>
            <a:solidFill>
              <a:srgbClr val="AA4643"/>
            </a:solidFill>
            <a:ln w="25400">
              <a:noFill/>
            </a:ln>
          </c:spPr>
          <c:invertIfNegative val="0"/>
          <c:cat>
            <c:strRef>
              <c:f>TABLES!$C$4:$C$7</c:f>
              <c:strCache>
                <c:ptCount val="4"/>
                <c:pt idx="0">
                  <c:v>AY 11-12</c:v>
                </c:pt>
                <c:pt idx="1">
                  <c:v>AY 12-13</c:v>
                </c:pt>
                <c:pt idx="2">
                  <c:v>AY 13-14</c:v>
                </c:pt>
                <c:pt idx="3">
                  <c:v>AY 14-15</c:v>
                </c:pt>
              </c:strCache>
            </c:strRef>
          </c:cat>
          <c:val>
            <c:numRef>
              <c:f>TABLES!$D$4:$D$7</c:f>
              <c:numCache>
                <c:formatCode>General</c:formatCode>
                <c:ptCount val="4"/>
                <c:pt idx="0">
                  <c:v>27</c:v>
                </c:pt>
                <c:pt idx="1">
                  <c:v>23</c:v>
                </c:pt>
                <c:pt idx="2">
                  <c:v>19</c:v>
                </c:pt>
                <c:pt idx="3">
                  <c:v>18</c:v>
                </c:pt>
              </c:numCache>
            </c:numRef>
          </c:val>
        </c:ser>
        <c:ser>
          <c:idx val="2"/>
          <c:order val="1"/>
          <c:tx>
            <c:strRef>
              <c:f>TABLES!$E$3</c:f>
              <c:strCache>
                <c:ptCount val="1"/>
                <c:pt idx="0">
                  <c:v>Good</c:v>
                </c:pt>
              </c:strCache>
            </c:strRef>
          </c:tx>
          <c:spPr>
            <a:solidFill>
              <a:srgbClr val="89A54E"/>
            </a:solidFill>
            <a:ln w="25400">
              <a:noFill/>
            </a:ln>
          </c:spPr>
          <c:invertIfNegative val="0"/>
          <c:cat>
            <c:strRef>
              <c:f>TABLES!$C$4:$C$7</c:f>
              <c:strCache>
                <c:ptCount val="4"/>
                <c:pt idx="0">
                  <c:v>AY 11-12</c:v>
                </c:pt>
                <c:pt idx="1">
                  <c:v>AY 12-13</c:v>
                </c:pt>
                <c:pt idx="2">
                  <c:v>AY 13-14</c:v>
                </c:pt>
                <c:pt idx="3">
                  <c:v>AY 14-15</c:v>
                </c:pt>
              </c:strCache>
            </c:strRef>
          </c:cat>
          <c:val>
            <c:numRef>
              <c:f>TABLES!$E$4:$E$7</c:f>
              <c:numCache>
                <c:formatCode>General</c:formatCode>
                <c:ptCount val="4"/>
                <c:pt idx="0">
                  <c:v>12</c:v>
                </c:pt>
                <c:pt idx="1">
                  <c:v>9</c:v>
                </c:pt>
                <c:pt idx="2">
                  <c:v>16</c:v>
                </c:pt>
                <c:pt idx="3">
                  <c:v>7</c:v>
                </c:pt>
              </c:numCache>
            </c:numRef>
          </c:val>
        </c:ser>
        <c:ser>
          <c:idx val="3"/>
          <c:order val="2"/>
          <c:tx>
            <c:strRef>
              <c:f>TABLES!$F$3</c:f>
              <c:strCache>
                <c:ptCount val="1"/>
                <c:pt idx="0">
                  <c:v>Adequate</c:v>
                </c:pt>
              </c:strCache>
            </c:strRef>
          </c:tx>
          <c:spPr>
            <a:solidFill>
              <a:srgbClr val="71588F"/>
            </a:solidFill>
            <a:ln w="25400">
              <a:noFill/>
            </a:ln>
          </c:spPr>
          <c:invertIfNegative val="0"/>
          <c:cat>
            <c:strRef>
              <c:f>TABLES!$C$4:$C$7</c:f>
              <c:strCache>
                <c:ptCount val="4"/>
                <c:pt idx="0">
                  <c:v>AY 11-12</c:v>
                </c:pt>
                <c:pt idx="1">
                  <c:v>AY 12-13</c:v>
                </c:pt>
                <c:pt idx="2">
                  <c:v>AY 13-14</c:v>
                </c:pt>
                <c:pt idx="3">
                  <c:v>AY 14-15</c:v>
                </c:pt>
              </c:strCache>
            </c:strRef>
          </c:cat>
          <c:val>
            <c:numRef>
              <c:f>TABLES!$F$4:$F$7</c:f>
              <c:numCache>
                <c:formatCode>General</c:formatCode>
                <c:ptCount val="4"/>
                <c:pt idx="0">
                  <c:v>4</c:v>
                </c:pt>
                <c:pt idx="1">
                  <c:v>6</c:v>
                </c:pt>
                <c:pt idx="2">
                  <c:v>0</c:v>
                </c:pt>
              </c:numCache>
            </c:numRef>
          </c:val>
        </c:ser>
        <c:ser>
          <c:idx val="4"/>
          <c:order val="3"/>
          <c:tx>
            <c:strRef>
              <c:f>TABLES!$G$3</c:f>
              <c:strCache>
                <c:ptCount val="1"/>
                <c:pt idx="0">
                  <c:v>Poor</c:v>
                </c:pt>
              </c:strCache>
            </c:strRef>
          </c:tx>
          <c:spPr>
            <a:solidFill>
              <a:srgbClr val="4198AF"/>
            </a:solidFill>
            <a:ln w="25400">
              <a:noFill/>
            </a:ln>
          </c:spPr>
          <c:invertIfNegative val="0"/>
          <c:cat>
            <c:strRef>
              <c:f>TABLES!$C$4:$C$7</c:f>
              <c:strCache>
                <c:ptCount val="4"/>
                <c:pt idx="0">
                  <c:v>AY 11-12</c:v>
                </c:pt>
                <c:pt idx="1">
                  <c:v>AY 12-13</c:v>
                </c:pt>
                <c:pt idx="2">
                  <c:v>AY 13-14</c:v>
                </c:pt>
                <c:pt idx="3">
                  <c:v>AY 14-15</c:v>
                </c:pt>
              </c:strCache>
            </c:strRef>
          </c:cat>
          <c:val>
            <c:numRef>
              <c:f>TABLES!$G$4:$G$7</c:f>
              <c:numCache>
                <c:formatCode>General</c:formatCode>
                <c:ptCount val="4"/>
                <c:pt idx="0">
                  <c:v>0</c:v>
                </c:pt>
                <c:pt idx="1">
                  <c:v>0</c:v>
                </c:pt>
                <c:pt idx="2">
                  <c:v>0</c:v>
                </c:pt>
              </c:numCache>
            </c:numRef>
          </c:val>
        </c:ser>
        <c:ser>
          <c:idx val="5"/>
          <c:order val="4"/>
          <c:tx>
            <c:strRef>
              <c:f>TABLES!$H$3</c:f>
              <c:strCache>
                <c:ptCount val="1"/>
                <c:pt idx="0">
                  <c:v>Unacceptable</c:v>
                </c:pt>
              </c:strCache>
            </c:strRef>
          </c:tx>
          <c:spPr>
            <a:solidFill>
              <a:srgbClr val="DB843D"/>
            </a:solidFill>
            <a:ln w="25400">
              <a:noFill/>
            </a:ln>
          </c:spPr>
          <c:invertIfNegative val="0"/>
          <c:cat>
            <c:strRef>
              <c:f>TABLES!$C$4:$C$7</c:f>
              <c:strCache>
                <c:ptCount val="4"/>
                <c:pt idx="0">
                  <c:v>AY 11-12</c:v>
                </c:pt>
                <c:pt idx="1">
                  <c:v>AY 12-13</c:v>
                </c:pt>
                <c:pt idx="2">
                  <c:v>AY 13-14</c:v>
                </c:pt>
                <c:pt idx="3">
                  <c:v>AY 14-15</c:v>
                </c:pt>
              </c:strCache>
            </c:strRef>
          </c:cat>
          <c:val>
            <c:numRef>
              <c:f>TABLES!$H$4:$H$7</c:f>
              <c:numCache>
                <c:formatCode>General</c:formatCode>
                <c:ptCount val="4"/>
                <c:pt idx="0">
                  <c:v>4</c:v>
                </c:pt>
                <c:pt idx="1">
                  <c:v>4</c:v>
                </c:pt>
                <c:pt idx="2">
                  <c:v>1</c:v>
                </c:pt>
              </c:numCache>
            </c:numRef>
          </c:val>
        </c:ser>
        <c:dLbls>
          <c:showLegendKey val="0"/>
          <c:showVal val="0"/>
          <c:showCatName val="0"/>
          <c:showSerName val="0"/>
          <c:showPercent val="0"/>
          <c:showBubbleSize val="0"/>
        </c:dLbls>
        <c:gapWidth val="150"/>
        <c:overlap val="100"/>
        <c:axId val="407154528"/>
        <c:axId val="407155088"/>
      </c:barChart>
      <c:scatterChart>
        <c:scatterStyle val="lineMarker"/>
        <c:varyColors val="0"/>
        <c:ser>
          <c:idx val="0"/>
          <c:order val="5"/>
          <c:tx>
            <c:strRef>
              <c:f>TABLES!$K$8</c:f>
              <c:strCache>
                <c:ptCount val="1"/>
                <c:pt idx="0">
                  <c:v>Goal</c:v>
                </c:pt>
              </c:strCache>
            </c:strRef>
          </c:tx>
          <c:spPr>
            <a:ln>
              <a:solidFill>
                <a:srgbClr val="FFC000"/>
              </a:solidFill>
            </a:ln>
          </c:spPr>
          <c:marker>
            <c:symbol val="none"/>
          </c:marker>
          <c:xVal>
            <c:numRef>
              <c:f>TABLES!$J$9:$J$10</c:f>
              <c:numCache>
                <c:formatCode>General</c:formatCode>
                <c:ptCount val="2"/>
                <c:pt idx="0">
                  <c:v>0.5</c:v>
                </c:pt>
                <c:pt idx="1">
                  <c:v>4.5</c:v>
                </c:pt>
              </c:numCache>
            </c:numRef>
          </c:xVal>
          <c:yVal>
            <c:numRef>
              <c:f>TABLES!$K$9:$K$10</c:f>
              <c:numCache>
                <c:formatCode>General</c:formatCode>
                <c:ptCount val="2"/>
                <c:pt idx="0">
                  <c:v>0.8</c:v>
                </c:pt>
                <c:pt idx="1">
                  <c:v>0.8</c:v>
                </c:pt>
              </c:numCache>
            </c:numRef>
          </c:yVal>
          <c:smooth val="0"/>
        </c:ser>
        <c:dLbls>
          <c:showLegendKey val="0"/>
          <c:showVal val="0"/>
          <c:showCatName val="0"/>
          <c:showSerName val="0"/>
          <c:showPercent val="0"/>
          <c:showBubbleSize val="0"/>
        </c:dLbls>
        <c:axId val="407154528"/>
        <c:axId val="407155088"/>
      </c:scatterChart>
      <c:catAx>
        <c:axId val="407154528"/>
        <c:scaling>
          <c:orientation val="minMax"/>
        </c:scaling>
        <c:delete val="0"/>
        <c:axPos val="b"/>
        <c:numFmt formatCode="General" sourceLinked="1"/>
        <c:majorTickMark val="out"/>
        <c:minorTickMark val="none"/>
        <c:tickLblPos val="nextTo"/>
        <c:spPr>
          <a:ln w="3175">
            <a:solidFill>
              <a:srgbClr val="808080"/>
            </a:solidFill>
            <a:prstDash val="solid"/>
          </a:ln>
        </c:spPr>
        <c:crossAx val="407155088"/>
        <c:crosses val="autoZero"/>
        <c:auto val="1"/>
        <c:lblAlgn val="ctr"/>
        <c:lblOffset val="100"/>
        <c:noMultiLvlLbl val="0"/>
      </c:catAx>
      <c:valAx>
        <c:axId val="407155088"/>
        <c:scaling>
          <c:orientation val="minMax"/>
        </c:scaling>
        <c:delete val="0"/>
        <c:axPos val="l"/>
        <c:majorGridlines>
          <c:spPr>
            <a:ln w="3175">
              <a:solidFill>
                <a:srgbClr val="808080"/>
              </a:solidFill>
              <a:prstDash val="solid"/>
            </a:ln>
          </c:spPr>
        </c:majorGridlines>
        <c:numFmt formatCode="0%" sourceLinked="1"/>
        <c:majorTickMark val="out"/>
        <c:minorTickMark val="none"/>
        <c:tickLblPos val="nextTo"/>
        <c:spPr>
          <a:ln w="3175">
            <a:solidFill>
              <a:srgbClr val="808080"/>
            </a:solidFill>
            <a:prstDash val="solid"/>
          </a:ln>
        </c:spPr>
        <c:crossAx val="407154528"/>
        <c:crosses val="autoZero"/>
        <c:crossBetween val="between"/>
      </c:valAx>
      <c:spPr>
        <a:solidFill>
          <a:srgbClr val="FFFFFF"/>
        </a:solidFill>
        <a:ln w="25400">
          <a:noFill/>
        </a:ln>
      </c:spPr>
    </c:plotArea>
    <c:legend>
      <c:legendPos val="r"/>
      <c:layout>
        <c:manualLayout>
          <c:xMode val="edge"/>
          <c:yMode val="edge"/>
          <c:x val="0.80412986898650229"/>
          <c:y val="7.0232306861156127E-2"/>
          <c:w val="0.19587014740889946"/>
          <c:h val="0.73590908510828368"/>
        </c:manualLayout>
      </c:layout>
      <c:overlay val="0"/>
      <c:spPr>
        <a:noFill/>
        <a:ln w="25400">
          <a:noFill/>
        </a:ln>
      </c:spPr>
    </c:legend>
    <c:plotVisOnly val="1"/>
    <c:dispBlanksAs val="gap"/>
    <c:showDLblsOverMax val="0"/>
  </c:chart>
  <c:spPr>
    <a:solidFill>
      <a:srgbClr val="FFFFFF"/>
    </a:solidFill>
    <a:ln w="3175">
      <a:solidFill>
        <a:srgbClr val="808080"/>
      </a:solidFill>
      <a:prstDash val="solid"/>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000"/>
            </a:pPr>
            <a:r>
              <a:rPr lang="en-US" sz="1000"/>
              <a:t>Project Management</a:t>
            </a:r>
          </a:p>
        </c:rich>
      </c:tx>
      <c:layout>
        <c:manualLayout>
          <c:xMode val="edge"/>
          <c:yMode val="edge"/>
          <c:x val="0.30540319609076944"/>
          <c:y val="3.2407552829481226E-2"/>
        </c:manualLayout>
      </c:layout>
      <c:overlay val="0"/>
    </c:title>
    <c:autoTitleDeleted val="0"/>
    <c:plotArea>
      <c:layout>
        <c:manualLayout>
          <c:layoutTarget val="inner"/>
          <c:xMode val="edge"/>
          <c:yMode val="edge"/>
          <c:x val="8.9073228346456687E-2"/>
          <c:y val="0.1051323584551931"/>
          <c:w val="0.65354370078740154"/>
          <c:h val="0.81561754780652418"/>
        </c:manualLayout>
      </c:layout>
      <c:barChart>
        <c:barDir val="col"/>
        <c:grouping val="percentStacked"/>
        <c:varyColors val="0"/>
        <c:ser>
          <c:idx val="1"/>
          <c:order val="0"/>
          <c:tx>
            <c:strRef>
              <c:f>TABLES!$D$31</c:f>
              <c:strCache>
                <c:ptCount val="1"/>
                <c:pt idx="0">
                  <c:v>Excellent</c:v>
                </c:pt>
              </c:strCache>
            </c:strRef>
          </c:tx>
          <c:invertIfNegative val="0"/>
          <c:cat>
            <c:strRef>
              <c:f>TABLES!$C$32:$C$35</c:f>
              <c:strCache>
                <c:ptCount val="4"/>
                <c:pt idx="0">
                  <c:v>AY 11-12 </c:v>
                </c:pt>
                <c:pt idx="1">
                  <c:v>AY 12-13</c:v>
                </c:pt>
                <c:pt idx="2">
                  <c:v>AY 13-14</c:v>
                </c:pt>
                <c:pt idx="3">
                  <c:v>AY 14-15</c:v>
                </c:pt>
              </c:strCache>
            </c:strRef>
          </c:cat>
          <c:val>
            <c:numRef>
              <c:f>TABLES!$D$32:$D$35</c:f>
              <c:numCache>
                <c:formatCode>General</c:formatCode>
                <c:ptCount val="4"/>
                <c:pt idx="0">
                  <c:v>20</c:v>
                </c:pt>
                <c:pt idx="1">
                  <c:v>29</c:v>
                </c:pt>
                <c:pt idx="2">
                  <c:v>49</c:v>
                </c:pt>
                <c:pt idx="3">
                  <c:v>16</c:v>
                </c:pt>
              </c:numCache>
            </c:numRef>
          </c:val>
        </c:ser>
        <c:ser>
          <c:idx val="2"/>
          <c:order val="1"/>
          <c:tx>
            <c:strRef>
              <c:f>TABLES!$E$31</c:f>
              <c:strCache>
                <c:ptCount val="1"/>
                <c:pt idx="0">
                  <c:v>Good</c:v>
                </c:pt>
              </c:strCache>
            </c:strRef>
          </c:tx>
          <c:invertIfNegative val="0"/>
          <c:cat>
            <c:strRef>
              <c:f>TABLES!$C$32:$C$35</c:f>
              <c:strCache>
                <c:ptCount val="4"/>
                <c:pt idx="0">
                  <c:v>AY 11-12 </c:v>
                </c:pt>
                <c:pt idx="1">
                  <c:v>AY 12-13</c:v>
                </c:pt>
                <c:pt idx="2">
                  <c:v>AY 13-14</c:v>
                </c:pt>
                <c:pt idx="3">
                  <c:v>AY 14-15</c:v>
                </c:pt>
              </c:strCache>
            </c:strRef>
          </c:cat>
          <c:val>
            <c:numRef>
              <c:f>TABLES!$E$32:$E$35</c:f>
              <c:numCache>
                <c:formatCode>General</c:formatCode>
                <c:ptCount val="4"/>
                <c:pt idx="0">
                  <c:v>4</c:v>
                </c:pt>
                <c:pt idx="1">
                  <c:v>3</c:v>
                </c:pt>
                <c:pt idx="2">
                  <c:v>7</c:v>
                </c:pt>
                <c:pt idx="3">
                  <c:v>6</c:v>
                </c:pt>
              </c:numCache>
            </c:numRef>
          </c:val>
        </c:ser>
        <c:ser>
          <c:idx val="3"/>
          <c:order val="2"/>
          <c:tx>
            <c:strRef>
              <c:f>TABLES!$F$31</c:f>
              <c:strCache>
                <c:ptCount val="1"/>
                <c:pt idx="0">
                  <c:v>Adequate</c:v>
                </c:pt>
              </c:strCache>
            </c:strRef>
          </c:tx>
          <c:invertIfNegative val="0"/>
          <c:cat>
            <c:strRef>
              <c:f>TABLES!$C$32:$C$35</c:f>
              <c:strCache>
                <c:ptCount val="4"/>
                <c:pt idx="0">
                  <c:v>AY 11-12 </c:v>
                </c:pt>
                <c:pt idx="1">
                  <c:v>AY 12-13</c:v>
                </c:pt>
                <c:pt idx="2">
                  <c:v>AY 13-14</c:v>
                </c:pt>
                <c:pt idx="3">
                  <c:v>AY 14-15</c:v>
                </c:pt>
              </c:strCache>
            </c:strRef>
          </c:cat>
          <c:val>
            <c:numRef>
              <c:f>TABLES!$F$32:$F$35</c:f>
              <c:numCache>
                <c:formatCode>General</c:formatCode>
                <c:ptCount val="4"/>
                <c:pt idx="0">
                  <c:v>0</c:v>
                </c:pt>
                <c:pt idx="1">
                  <c:v>1</c:v>
                </c:pt>
                <c:pt idx="2">
                  <c:v>1</c:v>
                </c:pt>
              </c:numCache>
            </c:numRef>
          </c:val>
        </c:ser>
        <c:ser>
          <c:idx val="4"/>
          <c:order val="3"/>
          <c:tx>
            <c:strRef>
              <c:f>TABLES!$G$31</c:f>
              <c:strCache>
                <c:ptCount val="1"/>
                <c:pt idx="0">
                  <c:v>Poor</c:v>
                </c:pt>
              </c:strCache>
            </c:strRef>
          </c:tx>
          <c:invertIfNegative val="0"/>
          <c:cat>
            <c:strRef>
              <c:f>TABLES!$C$32:$C$35</c:f>
              <c:strCache>
                <c:ptCount val="4"/>
                <c:pt idx="0">
                  <c:v>AY 11-12 </c:v>
                </c:pt>
                <c:pt idx="1">
                  <c:v>AY 12-13</c:v>
                </c:pt>
                <c:pt idx="2">
                  <c:v>AY 13-14</c:v>
                </c:pt>
                <c:pt idx="3">
                  <c:v>AY 14-15</c:v>
                </c:pt>
              </c:strCache>
            </c:strRef>
          </c:cat>
          <c:val>
            <c:numRef>
              <c:f>TABLES!$G$32:$G$35</c:f>
              <c:numCache>
                <c:formatCode>General</c:formatCode>
                <c:ptCount val="4"/>
                <c:pt idx="0">
                  <c:v>0</c:v>
                </c:pt>
                <c:pt idx="1">
                  <c:v>0</c:v>
                </c:pt>
                <c:pt idx="2">
                  <c:v>0</c:v>
                </c:pt>
              </c:numCache>
            </c:numRef>
          </c:val>
        </c:ser>
        <c:ser>
          <c:idx val="5"/>
          <c:order val="4"/>
          <c:tx>
            <c:strRef>
              <c:f>TABLES!$H$31</c:f>
              <c:strCache>
                <c:ptCount val="1"/>
                <c:pt idx="0">
                  <c:v>Unacceptable</c:v>
                </c:pt>
              </c:strCache>
            </c:strRef>
          </c:tx>
          <c:invertIfNegative val="0"/>
          <c:cat>
            <c:strRef>
              <c:f>TABLES!$C$32:$C$35</c:f>
              <c:strCache>
                <c:ptCount val="4"/>
                <c:pt idx="0">
                  <c:v>AY 11-12 </c:v>
                </c:pt>
                <c:pt idx="1">
                  <c:v>AY 12-13</c:v>
                </c:pt>
                <c:pt idx="2">
                  <c:v>AY 13-14</c:v>
                </c:pt>
                <c:pt idx="3">
                  <c:v>AY 14-15</c:v>
                </c:pt>
              </c:strCache>
            </c:strRef>
          </c:cat>
          <c:val>
            <c:numRef>
              <c:f>TABLES!$H$32:$H$35</c:f>
              <c:numCache>
                <c:formatCode>General</c:formatCode>
                <c:ptCount val="4"/>
                <c:pt idx="0">
                  <c:v>0</c:v>
                </c:pt>
                <c:pt idx="1">
                  <c:v>1</c:v>
                </c:pt>
                <c:pt idx="2">
                  <c:v>1</c:v>
                </c:pt>
                <c:pt idx="3">
                  <c:v>1</c:v>
                </c:pt>
              </c:numCache>
            </c:numRef>
          </c:val>
        </c:ser>
        <c:dLbls>
          <c:showLegendKey val="0"/>
          <c:showVal val="0"/>
          <c:showCatName val="0"/>
          <c:showSerName val="0"/>
          <c:showPercent val="0"/>
          <c:showBubbleSize val="0"/>
        </c:dLbls>
        <c:gapWidth val="150"/>
        <c:overlap val="100"/>
        <c:axId val="407160128"/>
        <c:axId val="407160688"/>
      </c:barChart>
      <c:scatterChart>
        <c:scatterStyle val="lineMarker"/>
        <c:varyColors val="0"/>
        <c:ser>
          <c:idx val="0"/>
          <c:order val="5"/>
          <c:tx>
            <c:strRef>
              <c:f>TABLES!$L$35</c:f>
              <c:strCache>
                <c:ptCount val="1"/>
                <c:pt idx="0">
                  <c:v>Goal</c:v>
                </c:pt>
              </c:strCache>
            </c:strRef>
          </c:tx>
          <c:spPr>
            <a:ln>
              <a:solidFill>
                <a:srgbClr val="FFC000"/>
              </a:solidFill>
            </a:ln>
          </c:spPr>
          <c:marker>
            <c:symbol val="none"/>
          </c:marker>
          <c:xVal>
            <c:numRef>
              <c:f>TABLES!$K$36:$K$37</c:f>
              <c:numCache>
                <c:formatCode>General</c:formatCode>
                <c:ptCount val="2"/>
                <c:pt idx="0">
                  <c:v>0.5</c:v>
                </c:pt>
                <c:pt idx="1">
                  <c:v>4.5</c:v>
                </c:pt>
              </c:numCache>
            </c:numRef>
          </c:xVal>
          <c:yVal>
            <c:numRef>
              <c:f>TABLES!$L$36:$L$37</c:f>
              <c:numCache>
                <c:formatCode>General</c:formatCode>
                <c:ptCount val="2"/>
                <c:pt idx="0">
                  <c:v>0.8</c:v>
                </c:pt>
                <c:pt idx="1">
                  <c:v>0.8</c:v>
                </c:pt>
              </c:numCache>
            </c:numRef>
          </c:yVal>
          <c:smooth val="0"/>
        </c:ser>
        <c:dLbls>
          <c:showLegendKey val="0"/>
          <c:showVal val="0"/>
          <c:showCatName val="0"/>
          <c:showSerName val="0"/>
          <c:showPercent val="0"/>
          <c:showBubbleSize val="0"/>
        </c:dLbls>
        <c:axId val="407160128"/>
        <c:axId val="407160688"/>
      </c:scatterChart>
      <c:catAx>
        <c:axId val="407160128"/>
        <c:scaling>
          <c:orientation val="minMax"/>
        </c:scaling>
        <c:delete val="0"/>
        <c:axPos val="b"/>
        <c:numFmt formatCode="General" sourceLinked="1"/>
        <c:majorTickMark val="out"/>
        <c:minorTickMark val="none"/>
        <c:tickLblPos val="nextTo"/>
        <c:crossAx val="407160688"/>
        <c:crosses val="autoZero"/>
        <c:auto val="1"/>
        <c:lblAlgn val="ctr"/>
        <c:lblOffset val="100"/>
        <c:noMultiLvlLbl val="0"/>
      </c:catAx>
      <c:valAx>
        <c:axId val="407160688"/>
        <c:scaling>
          <c:orientation val="minMax"/>
          <c:min val="0"/>
        </c:scaling>
        <c:delete val="0"/>
        <c:axPos val="l"/>
        <c:majorGridlines/>
        <c:numFmt formatCode="0%" sourceLinked="1"/>
        <c:majorTickMark val="out"/>
        <c:minorTickMark val="none"/>
        <c:tickLblPos val="nextTo"/>
        <c:crossAx val="407160128"/>
        <c:crosses val="autoZero"/>
        <c:crossBetween val="between"/>
      </c:valAx>
    </c:plotArea>
    <c:legend>
      <c:legendPos val="r"/>
      <c:layout>
        <c:manualLayout>
          <c:xMode val="edge"/>
          <c:yMode val="edge"/>
          <c:x val="0.77756273986270086"/>
          <c:y val="0.39623886636811911"/>
          <c:w val="0.22243735322558364"/>
          <c:h val="0.37653125217754863"/>
        </c:manualLayout>
      </c:layout>
      <c:overlay val="0"/>
    </c:legend>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FBU Score</c:v>
                </c:pt>
              </c:strCache>
            </c:strRef>
          </c:tx>
          <c:spPr>
            <a:solidFill>
              <a:schemeClr val="accent1"/>
            </a:solidFill>
            <a:ln>
              <a:noFill/>
            </a:ln>
            <a:effectLst/>
          </c:spPr>
          <c:invertIfNegative val="0"/>
          <c:cat>
            <c:strRef>
              <c:f>Sheet1!$A$2:$A$12</c:f>
              <c:strCache>
                <c:ptCount val="11"/>
                <c:pt idx="0">
                  <c:v>Total</c:v>
                </c:pt>
                <c:pt idx="1">
                  <c:v>Accounting</c:v>
                </c:pt>
                <c:pt idx="2">
                  <c:v>Business Ethics</c:v>
                </c:pt>
                <c:pt idx="3">
                  <c:v>Finance</c:v>
                </c:pt>
                <c:pt idx="4">
                  <c:v>Economics</c:v>
                </c:pt>
                <c:pt idx="5">
                  <c:v>Global Dimensions</c:v>
                </c:pt>
                <c:pt idx="6">
                  <c:v>Info Mgmt Systems</c:v>
                </c:pt>
                <c:pt idx="7">
                  <c:v>Legal Environment</c:v>
                </c:pt>
                <c:pt idx="8">
                  <c:v>Management &amp; Leadership</c:v>
                </c:pt>
                <c:pt idx="9">
                  <c:v>Marketing</c:v>
                </c:pt>
                <c:pt idx="10">
                  <c:v>Quantitative Techniques &amp; Statistics</c:v>
                </c:pt>
              </c:strCache>
            </c:strRef>
          </c:cat>
          <c:val>
            <c:numRef>
              <c:f>Sheet1!$B$2:$B$12</c:f>
              <c:numCache>
                <c:formatCode>General</c:formatCode>
                <c:ptCount val="11"/>
                <c:pt idx="0">
                  <c:v>69.17</c:v>
                </c:pt>
                <c:pt idx="1">
                  <c:v>60</c:v>
                </c:pt>
                <c:pt idx="2">
                  <c:v>72.5</c:v>
                </c:pt>
                <c:pt idx="3">
                  <c:v>57.5</c:v>
                </c:pt>
                <c:pt idx="4">
                  <c:v>60</c:v>
                </c:pt>
                <c:pt idx="5">
                  <c:v>75</c:v>
                </c:pt>
                <c:pt idx="6">
                  <c:v>62.5</c:v>
                </c:pt>
                <c:pt idx="7">
                  <c:v>85</c:v>
                </c:pt>
                <c:pt idx="8">
                  <c:v>73.53</c:v>
                </c:pt>
                <c:pt idx="9">
                  <c:v>70</c:v>
                </c:pt>
                <c:pt idx="10">
                  <c:v>65</c:v>
                </c:pt>
              </c:numCache>
            </c:numRef>
          </c:val>
        </c:ser>
        <c:ser>
          <c:idx val="1"/>
          <c:order val="1"/>
          <c:tx>
            <c:strRef>
              <c:f>Sheet1!$C$1</c:f>
              <c:strCache>
                <c:ptCount val="1"/>
                <c:pt idx="0">
                  <c:v>ACBSP (All)</c:v>
                </c:pt>
              </c:strCache>
            </c:strRef>
          </c:tx>
          <c:spPr>
            <a:solidFill>
              <a:schemeClr val="accent2"/>
            </a:solidFill>
            <a:ln>
              <a:noFill/>
            </a:ln>
            <a:effectLst/>
          </c:spPr>
          <c:invertIfNegative val="0"/>
          <c:cat>
            <c:strRef>
              <c:f>Sheet1!$A$2:$A$12</c:f>
              <c:strCache>
                <c:ptCount val="11"/>
                <c:pt idx="0">
                  <c:v>Total</c:v>
                </c:pt>
                <c:pt idx="1">
                  <c:v>Accounting</c:v>
                </c:pt>
                <c:pt idx="2">
                  <c:v>Business Ethics</c:v>
                </c:pt>
                <c:pt idx="3">
                  <c:v>Finance</c:v>
                </c:pt>
                <c:pt idx="4">
                  <c:v>Economics</c:v>
                </c:pt>
                <c:pt idx="5">
                  <c:v>Global Dimensions</c:v>
                </c:pt>
                <c:pt idx="6">
                  <c:v>Info Mgmt Systems</c:v>
                </c:pt>
                <c:pt idx="7">
                  <c:v>Legal Environment</c:v>
                </c:pt>
                <c:pt idx="8">
                  <c:v>Management &amp; Leadership</c:v>
                </c:pt>
                <c:pt idx="9">
                  <c:v>Marketing</c:v>
                </c:pt>
                <c:pt idx="10">
                  <c:v>Quantitative Techniques &amp; Statistics</c:v>
                </c:pt>
              </c:strCache>
            </c:strRef>
          </c:cat>
          <c:val>
            <c:numRef>
              <c:f>Sheet1!$C$2:$C$12</c:f>
              <c:numCache>
                <c:formatCode>General</c:formatCode>
                <c:ptCount val="11"/>
                <c:pt idx="0">
                  <c:v>53.851999999999997</c:v>
                </c:pt>
                <c:pt idx="1">
                  <c:v>55.536999999999999</c:v>
                </c:pt>
                <c:pt idx="2">
                  <c:v>54.905000000000001</c:v>
                </c:pt>
                <c:pt idx="3">
                  <c:v>47.448</c:v>
                </c:pt>
                <c:pt idx="4">
                  <c:v>53.969666666666662</c:v>
                </c:pt>
                <c:pt idx="5">
                  <c:v>46.825000000000003</c:v>
                </c:pt>
                <c:pt idx="6">
                  <c:v>54.667999999999999</c:v>
                </c:pt>
                <c:pt idx="7">
                  <c:v>53.625</c:v>
                </c:pt>
                <c:pt idx="8">
                  <c:v>56.019833333333338</c:v>
                </c:pt>
                <c:pt idx="9">
                  <c:v>57.755000000000003</c:v>
                </c:pt>
                <c:pt idx="10">
                  <c:v>52.963000000000001</c:v>
                </c:pt>
              </c:numCache>
            </c:numRef>
          </c:val>
        </c:ser>
        <c:ser>
          <c:idx val="2"/>
          <c:order val="2"/>
          <c:tx>
            <c:strRef>
              <c:f>Sheet1!$D$1</c:f>
              <c:strCache>
                <c:ptCount val="1"/>
                <c:pt idx="0">
                  <c:v>ACBSP Region 5</c:v>
                </c:pt>
              </c:strCache>
            </c:strRef>
          </c:tx>
          <c:spPr>
            <a:solidFill>
              <a:schemeClr val="accent3"/>
            </a:solidFill>
            <a:ln>
              <a:noFill/>
            </a:ln>
            <a:effectLst/>
          </c:spPr>
          <c:invertIfNegative val="0"/>
          <c:cat>
            <c:strRef>
              <c:f>Sheet1!$A$2:$A$12</c:f>
              <c:strCache>
                <c:ptCount val="11"/>
                <c:pt idx="0">
                  <c:v>Total</c:v>
                </c:pt>
                <c:pt idx="1">
                  <c:v>Accounting</c:v>
                </c:pt>
                <c:pt idx="2">
                  <c:v>Business Ethics</c:v>
                </c:pt>
                <c:pt idx="3">
                  <c:v>Finance</c:v>
                </c:pt>
                <c:pt idx="4">
                  <c:v>Economics</c:v>
                </c:pt>
                <c:pt idx="5">
                  <c:v>Global Dimensions</c:v>
                </c:pt>
                <c:pt idx="6">
                  <c:v>Info Mgmt Systems</c:v>
                </c:pt>
                <c:pt idx="7">
                  <c:v>Legal Environment</c:v>
                </c:pt>
                <c:pt idx="8">
                  <c:v>Management &amp; Leadership</c:v>
                </c:pt>
                <c:pt idx="9">
                  <c:v>Marketing</c:v>
                </c:pt>
                <c:pt idx="10">
                  <c:v>Quantitative Techniques &amp; Statistics</c:v>
                </c:pt>
              </c:strCache>
            </c:strRef>
          </c:cat>
          <c:val>
            <c:numRef>
              <c:f>Sheet1!$D$2:$D$12</c:f>
              <c:numCache>
                <c:formatCode>General</c:formatCode>
                <c:ptCount val="11"/>
                <c:pt idx="0">
                  <c:v>55.854999999999997</c:v>
                </c:pt>
                <c:pt idx="1">
                  <c:v>58.134</c:v>
                </c:pt>
                <c:pt idx="2">
                  <c:v>56.993000000000002</c:v>
                </c:pt>
                <c:pt idx="3">
                  <c:v>48.999000000000002</c:v>
                </c:pt>
                <c:pt idx="4">
                  <c:v>56.203666666666663</c:v>
                </c:pt>
                <c:pt idx="5">
                  <c:v>48.756</c:v>
                </c:pt>
                <c:pt idx="6">
                  <c:v>57.301000000000002</c:v>
                </c:pt>
                <c:pt idx="7">
                  <c:v>57.427999999999997</c:v>
                </c:pt>
                <c:pt idx="8">
                  <c:v>57.546833333333325</c:v>
                </c:pt>
                <c:pt idx="9">
                  <c:v>59.859000000000002</c:v>
                </c:pt>
                <c:pt idx="10">
                  <c:v>56.558</c:v>
                </c:pt>
              </c:numCache>
            </c:numRef>
          </c:val>
        </c:ser>
        <c:dLbls>
          <c:showLegendKey val="0"/>
          <c:showVal val="0"/>
          <c:showCatName val="0"/>
          <c:showSerName val="0"/>
          <c:showPercent val="0"/>
          <c:showBubbleSize val="0"/>
        </c:dLbls>
        <c:gapWidth val="150"/>
        <c:axId val="401317072"/>
        <c:axId val="401317632"/>
      </c:barChart>
      <c:catAx>
        <c:axId val="40131707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1317632"/>
        <c:crosses val="autoZero"/>
        <c:auto val="1"/>
        <c:lblAlgn val="ctr"/>
        <c:lblOffset val="100"/>
        <c:noMultiLvlLbl val="0"/>
      </c:catAx>
      <c:valAx>
        <c:axId val="401317632"/>
        <c:scaling>
          <c:orientation val="minMax"/>
          <c:min val="40"/>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13170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000"/>
            </a:pPr>
            <a:r>
              <a:rPr lang="en-US" sz="1000"/>
              <a:t>Applied Project in Supply Chain Management</a:t>
            </a:r>
          </a:p>
        </c:rich>
      </c:tx>
      <c:layout>
        <c:manualLayout>
          <c:xMode val="edge"/>
          <c:yMode val="edge"/>
          <c:x val="0.20917291790139136"/>
          <c:y val="7.2595508894721496E-3"/>
        </c:manualLayout>
      </c:layout>
      <c:overlay val="0"/>
    </c:title>
    <c:autoTitleDeleted val="0"/>
    <c:plotArea>
      <c:layout>
        <c:manualLayout>
          <c:layoutTarget val="inner"/>
          <c:xMode val="edge"/>
          <c:yMode val="edge"/>
          <c:x val="9.9696330411528741E-2"/>
          <c:y val="8.7114337568058073E-2"/>
          <c:w val="0.67188867429307186"/>
          <c:h val="0.83903225345470656"/>
        </c:manualLayout>
      </c:layout>
      <c:barChart>
        <c:barDir val="col"/>
        <c:grouping val="percentStacked"/>
        <c:varyColors val="0"/>
        <c:ser>
          <c:idx val="1"/>
          <c:order val="0"/>
          <c:tx>
            <c:strRef>
              <c:f>TABLES!$D$62</c:f>
              <c:strCache>
                <c:ptCount val="1"/>
                <c:pt idx="0">
                  <c:v>Excellent</c:v>
                </c:pt>
              </c:strCache>
            </c:strRef>
          </c:tx>
          <c:invertIfNegative val="0"/>
          <c:cat>
            <c:strRef>
              <c:f>TABLES!$C$63:$C$67</c:f>
              <c:strCache>
                <c:ptCount val="5"/>
                <c:pt idx="0">
                  <c:v>AY 10-11</c:v>
                </c:pt>
                <c:pt idx="1">
                  <c:v>AY 11-12</c:v>
                </c:pt>
                <c:pt idx="2">
                  <c:v>AY 12-13</c:v>
                </c:pt>
                <c:pt idx="3">
                  <c:v>AY 13-14</c:v>
                </c:pt>
                <c:pt idx="4">
                  <c:v>AY 14-15</c:v>
                </c:pt>
              </c:strCache>
            </c:strRef>
          </c:cat>
          <c:val>
            <c:numRef>
              <c:f>TABLES!$D$63:$D$67</c:f>
              <c:numCache>
                <c:formatCode>General</c:formatCode>
                <c:ptCount val="5"/>
                <c:pt idx="0">
                  <c:v>0</c:v>
                </c:pt>
                <c:pt idx="1">
                  <c:v>3</c:v>
                </c:pt>
                <c:pt idx="2">
                  <c:v>3</c:v>
                </c:pt>
                <c:pt idx="3">
                  <c:v>14</c:v>
                </c:pt>
                <c:pt idx="4">
                  <c:v>11</c:v>
                </c:pt>
              </c:numCache>
            </c:numRef>
          </c:val>
        </c:ser>
        <c:ser>
          <c:idx val="2"/>
          <c:order val="1"/>
          <c:tx>
            <c:strRef>
              <c:f>TABLES!$E$62</c:f>
              <c:strCache>
                <c:ptCount val="1"/>
                <c:pt idx="0">
                  <c:v>Good</c:v>
                </c:pt>
              </c:strCache>
            </c:strRef>
          </c:tx>
          <c:invertIfNegative val="0"/>
          <c:cat>
            <c:strRef>
              <c:f>TABLES!$C$63:$C$67</c:f>
              <c:strCache>
                <c:ptCount val="5"/>
                <c:pt idx="0">
                  <c:v>AY 10-11</c:v>
                </c:pt>
                <c:pt idx="1">
                  <c:v>AY 11-12</c:v>
                </c:pt>
                <c:pt idx="2">
                  <c:v>AY 12-13</c:v>
                </c:pt>
                <c:pt idx="3">
                  <c:v>AY 13-14</c:v>
                </c:pt>
                <c:pt idx="4">
                  <c:v>AY 14-15</c:v>
                </c:pt>
              </c:strCache>
            </c:strRef>
          </c:cat>
          <c:val>
            <c:numRef>
              <c:f>TABLES!$E$63:$E$67</c:f>
              <c:numCache>
                <c:formatCode>General</c:formatCode>
                <c:ptCount val="5"/>
                <c:pt idx="0">
                  <c:v>1</c:v>
                </c:pt>
                <c:pt idx="1">
                  <c:v>18</c:v>
                </c:pt>
                <c:pt idx="2">
                  <c:v>7</c:v>
                </c:pt>
                <c:pt idx="3">
                  <c:v>5</c:v>
                </c:pt>
              </c:numCache>
            </c:numRef>
          </c:val>
        </c:ser>
        <c:ser>
          <c:idx val="3"/>
          <c:order val="2"/>
          <c:tx>
            <c:strRef>
              <c:f>TABLES!$F$62</c:f>
              <c:strCache>
                <c:ptCount val="1"/>
                <c:pt idx="0">
                  <c:v>Adequate</c:v>
                </c:pt>
              </c:strCache>
            </c:strRef>
          </c:tx>
          <c:invertIfNegative val="0"/>
          <c:cat>
            <c:strRef>
              <c:f>TABLES!$C$63:$C$67</c:f>
              <c:strCache>
                <c:ptCount val="5"/>
                <c:pt idx="0">
                  <c:v>AY 10-11</c:v>
                </c:pt>
                <c:pt idx="1">
                  <c:v>AY 11-12</c:v>
                </c:pt>
                <c:pt idx="2">
                  <c:v>AY 12-13</c:v>
                </c:pt>
                <c:pt idx="3">
                  <c:v>AY 13-14</c:v>
                </c:pt>
                <c:pt idx="4">
                  <c:v>AY 14-15</c:v>
                </c:pt>
              </c:strCache>
            </c:strRef>
          </c:cat>
          <c:val>
            <c:numRef>
              <c:f>TABLES!$F$63:$F$67</c:f>
              <c:numCache>
                <c:formatCode>General</c:formatCode>
                <c:ptCount val="5"/>
                <c:pt idx="0">
                  <c:v>1</c:v>
                </c:pt>
                <c:pt idx="1">
                  <c:v>3</c:v>
                </c:pt>
                <c:pt idx="2">
                  <c:v>3</c:v>
                </c:pt>
              </c:numCache>
            </c:numRef>
          </c:val>
        </c:ser>
        <c:ser>
          <c:idx val="4"/>
          <c:order val="3"/>
          <c:tx>
            <c:strRef>
              <c:f>TABLES!$G$62</c:f>
              <c:strCache>
                <c:ptCount val="1"/>
                <c:pt idx="0">
                  <c:v>Poor</c:v>
                </c:pt>
              </c:strCache>
            </c:strRef>
          </c:tx>
          <c:invertIfNegative val="0"/>
          <c:cat>
            <c:strRef>
              <c:f>TABLES!$C$63:$C$67</c:f>
              <c:strCache>
                <c:ptCount val="5"/>
                <c:pt idx="0">
                  <c:v>AY 10-11</c:v>
                </c:pt>
                <c:pt idx="1">
                  <c:v>AY 11-12</c:v>
                </c:pt>
                <c:pt idx="2">
                  <c:v>AY 12-13</c:v>
                </c:pt>
                <c:pt idx="3">
                  <c:v>AY 13-14</c:v>
                </c:pt>
                <c:pt idx="4">
                  <c:v>AY 14-15</c:v>
                </c:pt>
              </c:strCache>
            </c:strRef>
          </c:cat>
          <c:val>
            <c:numRef>
              <c:f>TABLES!$G$63:$G$67</c:f>
              <c:numCache>
                <c:formatCode>General</c:formatCode>
                <c:ptCount val="5"/>
                <c:pt idx="0">
                  <c:v>0</c:v>
                </c:pt>
                <c:pt idx="1">
                  <c:v>0</c:v>
                </c:pt>
                <c:pt idx="2">
                  <c:v>0</c:v>
                </c:pt>
              </c:numCache>
            </c:numRef>
          </c:val>
        </c:ser>
        <c:ser>
          <c:idx val="5"/>
          <c:order val="4"/>
          <c:tx>
            <c:strRef>
              <c:f>TABLES!$H$62</c:f>
              <c:strCache>
                <c:ptCount val="1"/>
                <c:pt idx="0">
                  <c:v>Unacceptable</c:v>
                </c:pt>
              </c:strCache>
            </c:strRef>
          </c:tx>
          <c:invertIfNegative val="0"/>
          <c:cat>
            <c:strRef>
              <c:f>TABLES!$C$63:$C$67</c:f>
              <c:strCache>
                <c:ptCount val="5"/>
                <c:pt idx="0">
                  <c:v>AY 10-11</c:v>
                </c:pt>
                <c:pt idx="1">
                  <c:v>AY 11-12</c:v>
                </c:pt>
                <c:pt idx="2">
                  <c:v>AY 12-13</c:v>
                </c:pt>
                <c:pt idx="3">
                  <c:v>AY 13-14</c:v>
                </c:pt>
                <c:pt idx="4">
                  <c:v>AY 14-15</c:v>
                </c:pt>
              </c:strCache>
            </c:strRef>
          </c:cat>
          <c:val>
            <c:numRef>
              <c:f>TABLES!$H$63:$H$67</c:f>
              <c:numCache>
                <c:formatCode>General</c:formatCode>
                <c:ptCount val="5"/>
                <c:pt idx="0">
                  <c:v>1</c:v>
                </c:pt>
                <c:pt idx="1">
                  <c:v>1</c:v>
                </c:pt>
                <c:pt idx="2">
                  <c:v>0</c:v>
                </c:pt>
                <c:pt idx="4">
                  <c:v>2</c:v>
                </c:pt>
              </c:numCache>
            </c:numRef>
          </c:val>
        </c:ser>
        <c:dLbls>
          <c:showLegendKey val="0"/>
          <c:showVal val="0"/>
          <c:showCatName val="0"/>
          <c:showSerName val="0"/>
          <c:showPercent val="0"/>
          <c:showBubbleSize val="0"/>
        </c:dLbls>
        <c:gapWidth val="150"/>
        <c:overlap val="100"/>
        <c:axId val="401322672"/>
        <c:axId val="401323232"/>
      </c:barChart>
      <c:scatterChart>
        <c:scatterStyle val="lineMarker"/>
        <c:varyColors val="0"/>
        <c:ser>
          <c:idx val="0"/>
          <c:order val="5"/>
          <c:tx>
            <c:strRef>
              <c:f>TABLES!$K$73</c:f>
              <c:strCache>
                <c:ptCount val="1"/>
                <c:pt idx="0">
                  <c:v>Goal</c:v>
                </c:pt>
              </c:strCache>
            </c:strRef>
          </c:tx>
          <c:spPr>
            <a:ln>
              <a:solidFill>
                <a:srgbClr val="FFC000"/>
              </a:solidFill>
            </a:ln>
          </c:spPr>
          <c:marker>
            <c:symbol val="none"/>
          </c:marker>
          <c:xVal>
            <c:numRef>
              <c:f>TABLES!$J$74:$J$75</c:f>
              <c:numCache>
                <c:formatCode>General</c:formatCode>
                <c:ptCount val="2"/>
                <c:pt idx="0">
                  <c:v>0.5</c:v>
                </c:pt>
                <c:pt idx="1">
                  <c:v>5.5</c:v>
                </c:pt>
              </c:numCache>
            </c:numRef>
          </c:xVal>
          <c:yVal>
            <c:numRef>
              <c:f>TABLES!$K$74:$K$75</c:f>
              <c:numCache>
                <c:formatCode>General</c:formatCode>
                <c:ptCount val="2"/>
                <c:pt idx="0">
                  <c:v>0.8</c:v>
                </c:pt>
                <c:pt idx="1">
                  <c:v>0.8</c:v>
                </c:pt>
              </c:numCache>
            </c:numRef>
          </c:yVal>
          <c:smooth val="0"/>
        </c:ser>
        <c:dLbls>
          <c:showLegendKey val="0"/>
          <c:showVal val="0"/>
          <c:showCatName val="0"/>
          <c:showSerName val="0"/>
          <c:showPercent val="0"/>
          <c:showBubbleSize val="0"/>
        </c:dLbls>
        <c:axId val="401322672"/>
        <c:axId val="401323232"/>
      </c:scatterChart>
      <c:catAx>
        <c:axId val="401322672"/>
        <c:scaling>
          <c:orientation val="minMax"/>
        </c:scaling>
        <c:delete val="0"/>
        <c:axPos val="b"/>
        <c:numFmt formatCode="General" sourceLinked="1"/>
        <c:majorTickMark val="out"/>
        <c:minorTickMark val="none"/>
        <c:tickLblPos val="nextTo"/>
        <c:crossAx val="401323232"/>
        <c:crosses val="autoZero"/>
        <c:auto val="1"/>
        <c:lblAlgn val="ctr"/>
        <c:lblOffset val="100"/>
        <c:noMultiLvlLbl val="0"/>
      </c:catAx>
      <c:valAx>
        <c:axId val="401323232"/>
        <c:scaling>
          <c:orientation val="minMax"/>
        </c:scaling>
        <c:delete val="0"/>
        <c:axPos val="l"/>
        <c:majorGridlines/>
        <c:numFmt formatCode="0%" sourceLinked="1"/>
        <c:majorTickMark val="out"/>
        <c:minorTickMark val="none"/>
        <c:tickLblPos val="nextTo"/>
        <c:crossAx val="401322672"/>
        <c:crosses val="autoZero"/>
        <c:crossBetween val="between"/>
      </c:valAx>
    </c:plotArea>
    <c:legend>
      <c:legendPos val="r"/>
      <c:layout>
        <c:manualLayout>
          <c:xMode val="edge"/>
          <c:yMode val="edge"/>
          <c:x val="0.77852036237405808"/>
          <c:y val="0.18277132081348904"/>
          <c:w val="0.22147960541227715"/>
          <c:h val="0.58605083332890884"/>
        </c:manualLayout>
      </c:layout>
      <c:overlay val="0"/>
    </c:legend>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000"/>
            </a:pPr>
            <a:r>
              <a:rPr lang="en-US" sz="1000"/>
              <a:t>Materials Management</a:t>
            </a:r>
          </a:p>
        </c:rich>
      </c:tx>
      <c:layout>
        <c:manualLayout>
          <c:xMode val="edge"/>
          <c:yMode val="edge"/>
          <c:x val="0.31004949884620131"/>
          <c:y val="4.1755838212531125E-3"/>
        </c:manualLayout>
      </c:layout>
      <c:overlay val="0"/>
    </c:title>
    <c:autoTitleDeleted val="0"/>
    <c:plotArea>
      <c:layout>
        <c:manualLayout>
          <c:layoutTarget val="inner"/>
          <c:xMode val="edge"/>
          <c:yMode val="edge"/>
          <c:x val="9.3414698162729654E-2"/>
          <c:y val="9.7222222222222224E-2"/>
          <c:w val="0.6432659667541557"/>
          <c:h val="0.7854323417906095"/>
        </c:manualLayout>
      </c:layout>
      <c:barChart>
        <c:barDir val="col"/>
        <c:grouping val="percentStacked"/>
        <c:varyColors val="0"/>
        <c:ser>
          <c:idx val="1"/>
          <c:order val="0"/>
          <c:tx>
            <c:strRef>
              <c:f>TABLES!$D$33</c:f>
              <c:strCache>
                <c:ptCount val="1"/>
                <c:pt idx="0">
                  <c:v>Excellent</c:v>
                </c:pt>
              </c:strCache>
            </c:strRef>
          </c:tx>
          <c:invertIfNegative val="0"/>
          <c:cat>
            <c:strRef>
              <c:f>TABLES!$C$34:$C$38</c:f>
              <c:strCache>
                <c:ptCount val="5"/>
                <c:pt idx="0">
                  <c:v>AY 10-11</c:v>
                </c:pt>
                <c:pt idx="1">
                  <c:v>AY 11-12</c:v>
                </c:pt>
                <c:pt idx="2">
                  <c:v>AY 12-13</c:v>
                </c:pt>
                <c:pt idx="3">
                  <c:v>AY 13-14</c:v>
                </c:pt>
                <c:pt idx="4">
                  <c:v>AY 14-15</c:v>
                </c:pt>
              </c:strCache>
            </c:strRef>
          </c:cat>
          <c:val>
            <c:numRef>
              <c:f>TABLES!$D$34:$D$38</c:f>
              <c:numCache>
                <c:formatCode>General</c:formatCode>
                <c:ptCount val="5"/>
                <c:pt idx="0">
                  <c:v>11</c:v>
                </c:pt>
                <c:pt idx="1">
                  <c:v>9</c:v>
                </c:pt>
                <c:pt idx="2">
                  <c:v>8</c:v>
                </c:pt>
                <c:pt idx="3">
                  <c:v>8</c:v>
                </c:pt>
                <c:pt idx="4">
                  <c:v>7</c:v>
                </c:pt>
              </c:numCache>
            </c:numRef>
          </c:val>
        </c:ser>
        <c:ser>
          <c:idx val="2"/>
          <c:order val="1"/>
          <c:tx>
            <c:strRef>
              <c:f>TABLES!$E$33</c:f>
              <c:strCache>
                <c:ptCount val="1"/>
                <c:pt idx="0">
                  <c:v>Good</c:v>
                </c:pt>
              </c:strCache>
            </c:strRef>
          </c:tx>
          <c:invertIfNegative val="0"/>
          <c:cat>
            <c:strRef>
              <c:f>TABLES!$C$34:$C$38</c:f>
              <c:strCache>
                <c:ptCount val="5"/>
                <c:pt idx="0">
                  <c:v>AY 10-11</c:v>
                </c:pt>
                <c:pt idx="1">
                  <c:v>AY 11-12</c:v>
                </c:pt>
                <c:pt idx="2">
                  <c:v>AY 12-13</c:v>
                </c:pt>
                <c:pt idx="3">
                  <c:v>AY 13-14</c:v>
                </c:pt>
                <c:pt idx="4">
                  <c:v>AY 14-15</c:v>
                </c:pt>
              </c:strCache>
            </c:strRef>
          </c:cat>
          <c:val>
            <c:numRef>
              <c:f>TABLES!$E$34:$E$38</c:f>
              <c:numCache>
                <c:formatCode>General</c:formatCode>
                <c:ptCount val="5"/>
                <c:pt idx="0">
                  <c:v>5</c:v>
                </c:pt>
                <c:pt idx="1">
                  <c:v>4</c:v>
                </c:pt>
                <c:pt idx="2">
                  <c:v>7</c:v>
                </c:pt>
                <c:pt idx="3">
                  <c:v>13</c:v>
                </c:pt>
                <c:pt idx="4">
                  <c:v>18</c:v>
                </c:pt>
              </c:numCache>
            </c:numRef>
          </c:val>
        </c:ser>
        <c:ser>
          <c:idx val="3"/>
          <c:order val="2"/>
          <c:tx>
            <c:strRef>
              <c:f>TABLES!$F$33</c:f>
              <c:strCache>
                <c:ptCount val="1"/>
                <c:pt idx="0">
                  <c:v>Adequate</c:v>
                </c:pt>
              </c:strCache>
            </c:strRef>
          </c:tx>
          <c:invertIfNegative val="0"/>
          <c:cat>
            <c:strRef>
              <c:f>TABLES!$C$34:$C$38</c:f>
              <c:strCache>
                <c:ptCount val="5"/>
                <c:pt idx="0">
                  <c:v>AY 10-11</c:v>
                </c:pt>
                <c:pt idx="1">
                  <c:v>AY 11-12</c:v>
                </c:pt>
                <c:pt idx="2">
                  <c:v>AY 12-13</c:v>
                </c:pt>
                <c:pt idx="3">
                  <c:v>AY 13-14</c:v>
                </c:pt>
                <c:pt idx="4">
                  <c:v>AY 14-15</c:v>
                </c:pt>
              </c:strCache>
            </c:strRef>
          </c:cat>
          <c:val>
            <c:numRef>
              <c:f>TABLES!$F$34:$F$38</c:f>
              <c:numCache>
                <c:formatCode>General</c:formatCode>
                <c:ptCount val="5"/>
                <c:pt idx="0">
                  <c:v>1</c:v>
                </c:pt>
                <c:pt idx="1">
                  <c:v>1</c:v>
                </c:pt>
                <c:pt idx="2">
                  <c:v>5</c:v>
                </c:pt>
                <c:pt idx="4">
                  <c:v>0</c:v>
                </c:pt>
              </c:numCache>
            </c:numRef>
          </c:val>
        </c:ser>
        <c:ser>
          <c:idx val="4"/>
          <c:order val="3"/>
          <c:tx>
            <c:strRef>
              <c:f>TABLES!$G$33</c:f>
              <c:strCache>
                <c:ptCount val="1"/>
                <c:pt idx="0">
                  <c:v>Poor</c:v>
                </c:pt>
              </c:strCache>
            </c:strRef>
          </c:tx>
          <c:invertIfNegative val="0"/>
          <c:cat>
            <c:strRef>
              <c:f>TABLES!$C$34:$C$38</c:f>
              <c:strCache>
                <c:ptCount val="5"/>
                <c:pt idx="0">
                  <c:v>AY 10-11</c:v>
                </c:pt>
                <c:pt idx="1">
                  <c:v>AY 11-12</c:v>
                </c:pt>
                <c:pt idx="2">
                  <c:v>AY 12-13</c:v>
                </c:pt>
                <c:pt idx="3">
                  <c:v>AY 13-14</c:v>
                </c:pt>
                <c:pt idx="4">
                  <c:v>AY 14-15</c:v>
                </c:pt>
              </c:strCache>
            </c:strRef>
          </c:cat>
          <c:val>
            <c:numRef>
              <c:f>TABLES!$G$34:$G$38</c:f>
              <c:numCache>
                <c:formatCode>General</c:formatCode>
                <c:ptCount val="5"/>
                <c:pt idx="0">
                  <c:v>0</c:v>
                </c:pt>
                <c:pt idx="1">
                  <c:v>0</c:v>
                </c:pt>
                <c:pt idx="2">
                  <c:v>0</c:v>
                </c:pt>
                <c:pt idx="4">
                  <c:v>0</c:v>
                </c:pt>
              </c:numCache>
            </c:numRef>
          </c:val>
        </c:ser>
        <c:ser>
          <c:idx val="5"/>
          <c:order val="4"/>
          <c:tx>
            <c:strRef>
              <c:f>TABLES!$H$33</c:f>
              <c:strCache>
                <c:ptCount val="1"/>
                <c:pt idx="0">
                  <c:v>Unacceptable</c:v>
                </c:pt>
              </c:strCache>
            </c:strRef>
          </c:tx>
          <c:invertIfNegative val="0"/>
          <c:cat>
            <c:strRef>
              <c:f>TABLES!$C$34:$C$38</c:f>
              <c:strCache>
                <c:ptCount val="5"/>
                <c:pt idx="0">
                  <c:v>AY 10-11</c:v>
                </c:pt>
                <c:pt idx="1">
                  <c:v>AY 11-12</c:v>
                </c:pt>
                <c:pt idx="2">
                  <c:v>AY 12-13</c:v>
                </c:pt>
                <c:pt idx="3">
                  <c:v>AY 13-14</c:v>
                </c:pt>
                <c:pt idx="4">
                  <c:v>AY 14-15</c:v>
                </c:pt>
              </c:strCache>
            </c:strRef>
          </c:cat>
          <c:val>
            <c:numRef>
              <c:f>TABLES!$H$34:$H$38</c:f>
              <c:numCache>
                <c:formatCode>General</c:formatCode>
                <c:ptCount val="5"/>
                <c:pt idx="0">
                  <c:v>0</c:v>
                </c:pt>
                <c:pt idx="1">
                  <c:v>1</c:v>
                </c:pt>
                <c:pt idx="2">
                  <c:v>2</c:v>
                </c:pt>
                <c:pt idx="4">
                  <c:v>1</c:v>
                </c:pt>
              </c:numCache>
            </c:numRef>
          </c:val>
        </c:ser>
        <c:dLbls>
          <c:showLegendKey val="0"/>
          <c:showVal val="0"/>
          <c:showCatName val="0"/>
          <c:showSerName val="0"/>
          <c:showPercent val="0"/>
          <c:showBubbleSize val="0"/>
        </c:dLbls>
        <c:gapWidth val="150"/>
        <c:overlap val="100"/>
        <c:axId val="401328272"/>
        <c:axId val="401328832"/>
      </c:barChart>
      <c:scatterChart>
        <c:scatterStyle val="lineMarker"/>
        <c:varyColors val="0"/>
        <c:ser>
          <c:idx val="0"/>
          <c:order val="5"/>
          <c:tx>
            <c:strRef>
              <c:f>TABLES!$K$42</c:f>
              <c:strCache>
                <c:ptCount val="1"/>
                <c:pt idx="0">
                  <c:v>Goal</c:v>
                </c:pt>
              </c:strCache>
            </c:strRef>
          </c:tx>
          <c:spPr>
            <a:ln>
              <a:solidFill>
                <a:srgbClr val="FFC000"/>
              </a:solidFill>
            </a:ln>
          </c:spPr>
          <c:marker>
            <c:symbol val="none"/>
          </c:marker>
          <c:xVal>
            <c:numRef>
              <c:f>TABLES!$J$43:$J$44</c:f>
              <c:numCache>
                <c:formatCode>General</c:formatCode>
                <c:ptCount val="2"/>
                <c:pt idx="0">
                  <c:v>0.5</c:v>
                </c:pt>
                <c:pt idx="1">
                  <c:v>5.5</c:v>
                </c:pt>
              </c:numCache>
            </c:numRef>
          </c:xVal>
          <c:yVal>
            <c:numRef>
              <c:f>TABLES!$K$43:$K$44</c:f>
              <c:numCache>
                <c:formatCode>General</c:formatCode>
                <c:ptCount val="2"/>
                <c:pt idx="0">
                  <c:v>0.8</c:v>
                </c:pt>
                <c:pt idx="1">
                  <c:v>0.8</c:v>
                </c:pt>
              </c:numCache>
            </c:numRef>
          </c:yVal>
          <c:smooth val="0"/>
        </c:ser>
        <c:dLbls>
          <c:showLegendKey val="0"/>
          <c:showVal val="0"/>
          <c:showCatName val="0"/>
          <c:showSerName val="0"/>
          <c:showPercent val="0"/>
          <c:showBubbleSize val="0"/>
        </c:dLbls>
        <c:axId val="401328272"/>
        <c:axId val="401328832"/>
      </c:scatterChart>
      <c:catAx>
        <c:axId val="401328272"/>
        <c:scaling>
          <c:orientation val="minMax"/>
        </c:scaling>
        <c:delete val="0"/>
        <c:axPos val="b"/>
        <c:numFmt formatCode="General" sourceLinked="1"/>
        <c:majorTickMark val="out"/>
        <c:minorTickMark val="none"/>
        <c:tickLblPos val="nextTo"/>
        <c:crossAx val="401328832"/>
        <c:crosses val="autoZero"/>
        <c:auto val="1"/>
        <c:lblAlgn val="ctr"/>
        <c:lblOffset val="100"/>
        <c:noMultiLvlLbl val="0"/>
      </c:catAx>
      <c:valAx>
        <c:axId val="401328832"/>
        <c:scaling>
          <c:orientation val="minMax"/>
        </c:scaling>
        <c:delete val="0"/>
        <c:axPos val="l"/>
        <c:majorGridlines/>
        <c:numFmt formatCode="0%" sourceLinked="1"/>
        <c:majorTickMark val="out"/>
        <c:minorTickMark val="none"/>
        <c:tickLblPos val="nextTo"/>
        <c:crossAx val="401328272"/>
        <c:crosses val="autoZero"/>
        <c:crossBetween val="between"/>
      </c:valAx>
    </c:plotArea>
    <c:legend>
      <c:legendPos val="r"/>
      <c:layout>
        <c:manualLayout>
          <c:xMode val="edge"/>
          <c:yMode val="edge"/>
          <c:x val="0.7695984310685996"/>
          <c:y val="0.10883822085577606"/>
          <c:w val="0.23040159195786802"/>
          <c:h val="0.70150478582129538"/>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FBU Score</c:v>
                </c:pt>
              </c:strCache>
            </c:strRef>
          </c:tx>
          <c:spPr>
            <a:solidFill>
              <a:schemeClr val="accent1"/>
            </a:solidFill>
            <a:ln>
              <a:noFill/>
            </a:ln>
            <a:effectLst/>
          </c:spPr>
          <c:invertIfNegative val="0"/>
          <c:cat>
            <c:strRef>
              <c:f>Sheet1!$A$2:$A$12</c:f>
              <c:strCache>
                <c:ptCount val="11"/>
                <c:pt idx="0">
                  <c:v>Total</c:v>
                </c:pt>
                <c:pt idx="1">
                  <c:v>Accounting</c:v>
                </c:pt>
                <c:pt idx="2">
                  <c:v>Business Ethics</c:v>
                </c:pt>
                <c:pt idx="3">
                  <c:v>Finance</c:v>
                </c:pt>
                <c:pt idx="4">
                  <c:v>Economics</c:v>
                </c:pt>
                <c:pt idx="5">
                  <c:v>Global Dimensions</c:v>
                </c:pt>
                <c:pt idx="6">
                  <c:v>Info Mgmt Systems</c:v>
                </c:pt>
                <c:pt idx="7">
                  <c:v>Legal Environment</c:v>
                </c:pt>
                <c:pt idx="8">
                  <c:v>Management &amp; Leadership</c:v>
                </c:pt>
                <c:pt idx="9">
                  <c:v>Marketing</c:v>
                </c:pt>
                <c:pt idx="10">
                  <c:v>Quantitative Techniques &amp; Statistics</c:v>
                </c:pt>
              </c:strCache>
            </c:strRef>
          </c:cat>
          <c:val>
            <c:numRef>
              <c:f>Sheet1!$B$2:$B$12</c:f>
              <c:numCache>
                <c:formatCode>General</c:formatCode>
                <c:ptCount val="11"/>
                <c:pt idx="0">
                  <c:v>40.56</c:v>
                </c:pt>
                <c:pt idx="1">
                  <c:v>41.11</c:v>
                </c:pt>
                <c:pt idx="2">
                  <c:v>40</c:v>
                </c:pt>
                <c:pt idx="3">
                  <c:v>41.11</c:v>
                </c:pt>
                <c:pt idx="4">
                  <c:v>32.22</c:v>
                </c:pt>
                <c:pt idx="5">
                  <c:v>40</c:v>
                </c:pt>
                <c:pt idx="6">
                  <c:v>46.67</c:v>
                </c:pt>
                <c:pt idx="7">
                  <c:v>44.44</c:v>
                </c:pt>
                <c:pt idx="8">
                  <c:v>44.073333333333331</c:v>
                </c:pt>
                <c:pt idx="9">
                  <c:v>36.67</c:v>
                </c:pt>
                <c:pt idx="10">
                  <c:v>32.22</c:v>
                </c:pt>
              </c:numCache>
            </c:numRef>
          </c:val>
        </c:ser>
        <c:ser>
          <c:idx val="1"/>
          <c:order val="1"/>
          <c:tx>
            <c:strRef>
              <c:f>Sheet1!$C$1</c:f>
              <c:strCache>
                <c:ptCount val="1"/>
                <c:pt idx="0">
                  <c:v>ACBSP (All)</c:v>
                </c:pt>
              </c:strCache>
            </c:strRef>
          </c:tx>
          <c:spPr>
            <a:solidFill>
              <a:schemeClr val="accent2"/>
            </a:solidFill>
            <a:ln>
              <a:noFill/>
            </a:ln>
            <a:effectLst/>
          </c:spPr>
          <c:invertIfNegative val="0"/>
          <c:cat>
            <c:strRef>
              <c:f>Sheet1!$A$2:$A$12</c:f>
              <c:strCache>
                <c:ptCount val="11"/>
                <c:pt idx="0">
                  <c:v>Total</c:v>
                </c:pt>
                <c:pt idx="1">
                  <c:v>Accounting</c:v>
                </c:pt>
                <c:pt idx="2">
                  <c:v>Business Ethics</c:v>
                </c:pt>
                <c:pt idx="3">
                  <c:v>Finance</c:v>
                </c:pt>
                <c:pt idx="4">
                  <c:v>Economics</c:v>
                </c:pt>
                <c:pt idx="5">
                  <c:v>Global Dimensions</c:v>
                </c:pt>
                <c:pt idx="6">
                  <c:v>Info Mgmt Systems</c:v>
                </c:pt>
                <c:pt idx="7">
                  <c:v>Legal Environment</c:v>
                </c:pt>
                <c:pt idx="8">
                  <c:v>Management &amp; Leadership</c:v>
                </c:pt>
                <c:pt idx="9">
                  <c:v>Marketing</c:v>
                </c:pt>
                <c:pt idx="10">
                  <c:v>Quantitative Techniques &amp; Statistics</c:v>
                </c:pt>
              </c:strCache>
            </c:strRef>
          </c:cat>
          <c:val>
            <c:numRef>
              <c:f>Sheet1!$C$2:$C$12</c:f>
              <c:numCache>
                <c:formatCode>General</c:formatCode>
                <c:ptCount val="11"/>
                <c:pt idx="0">
                  <c:v>51.338999999999999</c:v>
                </c:pt>
                <c:pt idx="1">
                  <c:v>51.411999999999999</c:v>
                </c:pt>
                <c:pt idx="2">
                  <c:v>53.512999999999998</c:v>
                </c:pt>
                <c:pt idx="3">
                  <c:v>44.735999999999997</c:v>
                </c:pt>
                <c:pt idx="4">
                  <c:v>48.722000000000001</c:v>
                </c:pt>
                <c:pt idx="5">
                  <c:v>45.95</c:v>
                </c:pt>
                <c:pt idx="6">
                  <c:v>59.042999999999999</c:v>
                </c:pt>
                <c:pt idx="7">
                  <c:v>55.768999999999998</c:v>
                </c:pt>
                <c:pt idx="8">
                  <c:v>53.87233333333333</c:v>
                </c:pt>
                <c:pt idx="9">
                  <c:v>45.768999999999998</c:v>
                </c:pt>
                <c:pt idx="10">
                  <c:v>46.290999999999997</c:v>
                </c:pt>
              </c:numCache>
            </c:numRef>
          </c:val>
        </c:ser>
        <c:ser>
          <c:idx val="2"/>
          <c:order val="2"/>
          <c:tx>
            <c:strRef>
              <c:f>Sheet1!$D$1</c:f>
              <c:strCache>
                <c:ptCount val="1"/>
                <c:pt idx="0">
                  <c:v>ACBSP Region 5 </c:v>
                </c:pt>
              </c:strCache>
            </c:strRef>
          </c:tx>
          <c:spPr>
            <a:solidFill>
              <a:schemeClr val="accent3"/>
            </a:solidFill>
            <a:ln>
              <a:noFill/>
            </a:ln>
            <a:effectLst/>
          </c:spPr>
          <c:invertIfNegative val="0"/>
          <c:cat>
            <c:strRef>
              <c:f>Sheet1!$A$2:$A$12</c:f>
              <c:strCache>
                <c:ptCount val="11"/>
                <c:pt idx="0">
                  <c:v>Total</c:v>
                </c:pt>
                <c:pt idx="1">
                  <c:v>Accounting</c:v>
                </c:pt>
                <c:pt idx="2">
                  <c:v>Business Ethics</c:v>
                </c:pt>
                <c:pt idx="3">
                  <c:v>Finance</c:v>
                </c:pt>
                <c:pt idx="4">
                  <c:v>Economics</c:v>
                </c:pt>
                <c:pt idx="5">
                  <c:v>Global Dimensions</c:v>
                </c:pt>
                <c:pt idx="6">
                  <c:v>Info Mgmt Systems</c:v>
                </c:pt>
                <c:pt idx="7">
                  <c:v>Legal Environment</c:v>
                </c:pt>
                <c:pt idx="8">
                  <c:v>Management &amp; Leadership</c:v>
                </c:pt>
                <c:pt idx="9">
                  <c:v>Marketing</c:v>
                </c:pt>
                <c:pt idx="10">
                  <c:v>Quantitative Techniques &amp; Statistics</c:v>
                </c:pt>
              </c:strCache>
            </c:strRef>
          </c:cat>
          <c:val>
            <c:numRef>
              <c:f>Sheet1!$D$2:$D$12</c:f>
              <c:numCache>
                <c:formatCode>General</c:formatCode>
                <c:ptCount val="11"/>
                <c:pt idx="0">
                  <c:v>55.618000000000002</c:v>
                </c:pt>
                <c:pt idx="1">
                  <c:v>54.716000000000001</c:v>
                </c:pt>
                <c:pt idx="2">
                  <c:v>58.179000000000002</c:v>
                </c:pt>
                <c:pt idx="3">
                  <c:v>48.112000000000002</c:v>
                </c:pt>
                <c:pt idx="4">
                  <c:v>52.22</c:v>
                </c:pt>
                <c:pt idx="5">
                  <c:v>49.637</c:v>
                </c:pt>
                <c:pt idx="6">
                  <c:v>64.304000000000002</c:v>
                </c:pt>
                <c:pt idx="7">
                  <c:v>60.688000000000002</c:v>
                </c:pt>
                <c:pt idx="8">
                  <c:v>57.841666666666669</c:v>
                </c:pt>
                <c:pt idx="9">
                  <c:v>48.228000000000002</c:v>
                </c:pt>
                <c:pt idx="10">
                  <c:v>51.948999999999998</c:v>
                </c:pt>
              </c:numCache>
            </c:numRef>
          </c:val>
        </c:ser>
        <c:dLbls>
          <c:showLegendKey val="0"/>
          <c:showVal val="0"/>
          <c:showCatName val="0"/>
          <c:showSerName val="0"/>
          <c:showPercent val="0"/>
          <c:showBubbleSize val="0"/>
        </c:dLbls>
        <c:gapWidth val="150"/>
        <c:axId val="336604480"/>
        <c:axId val="336605040"/>
      </c:barChart>
      <c:catAx>
        <c:axId val="336604480"/>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6605040"/>
        <c:crosses val="autoZero"/>
        <c:auto val="1"/>
        <c:lblAlgn val="ctr"/>
        <c:lblOffset val="100"/>
        <c:noMultiLvlLbl val="0"/>
      </c:catAx>
      <c:valAx>
        <c:axId val="336605040"/>
        <c:scaling>
          <c:orientation val="minMax"/>
          <c:min val="30"/>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6604480"/>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000"/>
            </a:pPr>
            <a:r>
              <a:rPr lang="en-US" sz="1000"/>
              <a:t>Finance &amp; Negotiation in the Supply Chain</a:t>
            </a:r>
          </a:p>
        </c:rich>
      </c:tx>
      <c:layout>
        <c:manualLayout>
          <c:xMode val="edge"/>
          <c:yMode val="edge"/>
          <c:x val="0.22290558582563297"/>
          <c:y val="2.2598870056497175E-2"/>
        </c:manualLayout>
      </c:layout>
      <c:overlay val="0"/>
    </c:title>
    <c:autoTitleDeleted val="0"/>
    <c:plotArea>
      <c:layout>
        <c:manualLayout>
          <c:layoutTarget val="inner"/>
          <c:xMode val="edge"/>
          <c:yMode val="edge"/>
          <c:x val="8.6603662459338732E-2"/>
          <c:y val="9.7928436911487754E-2"/>
          <c:w val="0.69062312550401861"/>
          <c:h val="0.81790352477126804"/>
        </c:manualLayout>
      </c:layout>
      <c:barChart>
        <c:barDir val="col"/>
        <c:grouping val="percentStacked"/>
        <c:varyColors val="0"/>
        <c:ser>
          <c:idx val="1"/>
          <c:order val="0"/>
          <c:tx>
            <c:strRef>
              <c:f>TABLES!$D$2</c:f>
              <c:strCache>
                <c:ptCount val="1"/>
                <c:pt idx="0">
                  <c:v>Excellent</c:v>
                </c:pt>
              </c:strCache>
            </c:strRef>
          </c:tx>
          <c:invertIfNegative val="0"/>
          <c:cat>
            <c:strRef>
              <c:f>TABLES!$C$3:$C$7</c:f>
              <c:strCache>
                <c:ptCount val="5"/>
                <c:pt idx="0">
                  <c:v>AY 10-11</c:v>
                </c:pt>
                <c:pt idx="1">
                  <c:v>AY 11-12</c:v>
                </c:pt>
                <c:pt idx="2">
                  <c:v>AY 12-13</c:v>
                </c:pt>
                <c:pt idx="3">
                  <c:v>AY 13-14</c:v>
                </c:pt>
                <c:pt idx="4">
                  <c:v>AY 14-15</c:v>
                </c:pt>
              </c:strCache>
            </c:strRef>
          </c:cat>
          <c:val>
            <c:numRef>
              <c:f>TABLES!$D$3:$D$7</c:f>
              <c:numCache>
                <c:formatCode>General</c:formatCode>
                <c:ptCount val="5"/>
                <c:pt idx="0">
                  <c:v>11</c:v>
                </c:pt>
                <c:pt idx="1">
                  <c:v>8</c:v>
                </c:pt>
                <c:pt idx="2">
                  <c:v>5</c:v>
                </c:pt>
                <c:pt idx="3">
                  <c:v>14</c:v>
                </c:pt>
                <c:pt idx="4">
                  <c:v>11</c:v>
                </c:pt>
              </c:numCache>
            </c:numRef>
          </c:val>
        </c:ser>
        <c:ser>
          <c:idx val="2"/>
          <c:order val="1"/>
          <c:tx>
            <c:strRef>
              <c:f>TABLES!$E$2</c:f>
              <c:strCache>
                <c:ptCount val="1"/>
                <c:pt idx="0">
                  <c:v>Good</c:v>
                </c:pt>
              </c:strCache>
            </c:strRef>
          </c:tx>
          <c:invertIfNegative val="0"/>
          <c:cat>
            <c:strRef>
              <c:f>TABLES!$C$3:$C$7</c:f>
              <c:strCache>
                <c:ptCount val="5"/>
                <c:pt idx="0">
                  <c:v>AY 10-11</c:v>
                </c:pt>
                <c:pt idx="1">
                  <c:v>AY 11-12</c:v>
                </c:pt>
                <c:pt idx="2">
                  <c:v>AY 12-13</c:v>
                </c:pt>
                <c:pt idx="3">
                  <c:v>AY 13-14</c:v>
                </c:pt>
                <c:pt idx="4">
                  <c:v>AY 14-15</c:v>
                </c:pt>
              </c:strCache>
            </c:strRef>
          </c:cat>
          <c:val>
            <c:numRef>
              <c:f>TABLES!$E$3:$E$7</c:f>
              <c:numCache>
                <c:formatCode>General</c:formatCode>
                <c:ptCount val="5"/>
                <c:pt idx="0">
                  <c:v>4</c:v>
                </c:pt>
                <c:pt idx="1">
                  <c:v>10</c:v>
                </c:pt>
                <c:pt idx="2">
                  <c:v>4</c:v>
                </c:pt>
                <c:pt idx="3">
                  <c:v>15</c:v>
                </c:pt>
                <c:pt idx="4">
                  <c:v>12</c:v>
                </c:pt>
              </c:numCache>
            </c:numRef>
          </c:val>
        </c:ser>
        <c:ser>
          <c:idx val="3"/>
          <c:order val="2"/>
          <c:tx>
            <c:strRef>
              <c:f>TABLES!$F$2</c:f>
              <c:strCache>
                <c:ptCount val="1"/>
                <c:pt idx="0">
                  <c:v>Adequate</c:v>
                </c:pt>
              </c:strCache>
            </c:strRef>
          </c:tx>
          <c:invertIfNegative val="0"/>
          <c:cat>
            <c:strRef>
              <c:f>TABLES!$C$3:$C$7</c:f>
              <c:strCache>
                <c:ptCount val="5"/>
                <c:pt idx="0">
                  <c:v>AY 10-11</c:v>
                </c:pt>
                <c:pt idx="1">
                  <c:v>AY 11-12</c:v>
                </c:pt>
                <c:pt idx="2">
                  <c:v>AY 12-13</c:v>
                </c:pt>
                <c:pt idx="3">
                  <c:v>AY 13-14</c:v>
                </c:pt>
                <c:pt idx="4">
                  <c:v>AY 14-15</c:v>
                </c:pt>
              </c:strCache>
            </c:strRef>
          </c:cat>
          <c:val>
            <c:numRef>
              <c:f>TABLES!$F$3:$F$7</c:f>
              <c:numCache>
                <c:formatCode>General</c:formatCode>
                <c:ptCount val="5"/>
                <c:pt idx="0">
                  <c:v>2</c:v>
                </c:pt>
                <c:pt idx="1">
                  <c:v>2</c:v>
                </c:pt>
                <c:pt idx="2">
                  <c:v>0</c:v>
                </c:pt>
                <c:pt idx="3">
                  <c:v>1</c:v>
                </c:pt>
                <c:pt idx="4">
                  <c:v>0</c:v>
                </c:pt>
              </c:numCache>
            </c:numRef>
          </c:val>
        </c:ser>
        <c:ser>
          <c:idx val="4"/>
          <c:order val="3"/>
          <c:tx>
            <c:strRef>
              <c:f>TABLES!$G$2</c:f>
              <c:strCache>
                <c:ptCount val="1"/>
                <c:pt idx="0">
                  <c:v>Poor</c:v>
                </c:pt>
              </c:strCache>
            </c:strRef>
          </c:tx>
          <c:invertIfNegative val="0"/>
          <c:cat>
            <c:strRef>
              <c:f>TABLES!$C$3:$C$7</c:f>
              <c:strCache>
                <c:ptCount val="5"/>
                <c:pt idx="0">
                  <c:v>AY 10-11</c:v>
                </c:pt>
                <c:pt idx="1">
                  <c:v>AY 11-12</c:v>
                </c:pt>
                <c:pt idx="2">
                  <c:v>AY 12-13</c:v>
                </c:pt>
                <c:pt idx="3">
                  <c:v>AY 13-14</c:v>
                </c:pt>
                <c:pt idx="4">
                  <c:v>AY 14-15</c:v>
                </c:pt>
              </c:strCache>
            </c:strRef>
          </c:cat>
          <c:val>
            <c:numRef>
              <c:f>TABLES!$G$3:$G$7</c:f>
              <c:numCache>
                <c:formatCode>General</c:formatCode>
                <c:ptCount val="5"/>
                <c:pt idx="0">
                  <c:v>0</c:v>
                </c:pt>
                <c:pt idx="1">
                  <c:v>0</c:v>
                </c:pt>
                <c:pt idx="2">
                  <c:v>0</c:v>
                </c:pt>
                <c:pt idx="3">
                  <c:v>0</c:v>
                </c:pt>
                <c:pt idx="4">
                  <c:v>0</c:v>
                </c:pt>
              </c:numCache>
            </c:numRef>
          </c:val>
        </c:ser>
        <c:ser>
          <c:idx val="5"/>
          <c:order val="4"/>
          <c:tx>
            <c:strRef>
              <c:f>TABLES!$H$2</c:f>
              <c:strCache>
                <c:ptCount val="1"/>
                <c:pt idx="0">
                  <c:v>Unacceptable</c:v>
                </c:pt>
              </c:strCache>
            </c:strRef>
          </c:tx>
          <c:invertIfNegative val="0"/>
          <c:cat>
            <c:strRef>
              <c:f>TABLES!$C$3:$C$7</c:f>
              <c:strCache>
                <c:ptCount val="5"/>
                <c:pt idx="0">
                  <c:v>AY 10-11</c:v>
                </c:pt>
                <c:pt idx="1">
                  <c:v>AY 11-12</c:v>
                </c:pt>
                <c:pt idx="2">
                  <c:v>AY 12-13</c:v>
                </c:pt>
                <c:pt idx="3">
                  <c:v>AY 13-14</c:v>
                </c:pt>
                <c:pt idx="4">
                  <c:v>AY 14-15</c:v>
                </c:pt>
              </c:strCache>
            </c:strRef>
          </c:cat>
          <c:val>
            <c:numRef>
              <c:f>TABLES!$H$3:$H$7</c:f>
              <c:numCache>
                <c:formatCode>General</c:formatCode>
                <c:ptCount val="5"/>
                <c:pt idx="0">
                  <c:v>2</c:v>
                </c:pt>
                <c:pt idx="1">
                  <c:v>1</c:v>
                </c:pt>
                <c:pt idx="2">
                  <c:v>1</c:v>
                </c:pt>
                <c:pt idx="3">
                  <c:v>2</c:v>
                </c:pt>
                <c:pt idx="4">
                  <c:v>2</c:v>
                </c:pt>
              </c:numCache>
            </c:numRef>
          </c:val>
        </c:ser>
        <c:dLbls>
          <c:showLegendKey val="0"/>
          <c:showVal val="0"/>
          <c:showCatName val="0"/>
          <c:showSerName val="0"/>
          <c:showPercent val="0"/>
          <c:showBubbleSize val="0"/>
        </c:dLbls>
        <c:gapWidth val="150"/>
        <c:overlap val="100"/>
        <c:axId val="406640736"/>
        <c:axId val="406641296"/>
      </c:barChart>
      <c:scatterChart>
        <c:scatterStyle val="lineMarker"/>
        <c:varyColors val="0"/>
        <c:ser>
          <c:idx val="0"/>
          <c:order val="5"/>
          <c:tx>
            <c:strRef>
              <c:f>TABLES!$J$11</c:f>
              <c:strCache>
                <c:ptCount val="1"/>
                <c:pt idx="0">
                  <c:v>Goal</c:v>
                </c:pt>
              </c:strCache>
            </c:strRef>
          </c:tx>
          <c:spPr>
            <a:ln>
              <a:solidFill>
                <a:srgbClr val="FFC000"/>
              </a:solidFill>
            </a:ln>
          </c:spPr>
          <c:marker>
            <c:symbol val="none"/>
          </c:marker>
          <c:xVal>
            <c:numRef>
              <c:f>TABLES!$I$12:$I$13</c:f>
              <c:numCache>
                <c:formatCode>General</c:formatCode>
                <c:ptCount val="2"/>
                <c:pt idx="0">
                  <c:v>0.5</c:v>
                </c:pt>
                <c:pt idx="1">
                  <c:v>5.5</c:v>
                </c:pt>
              </c:numCache>
            </c:numRef>
          </c:xVal>
          <c:yVal>
            <c:numRef>
              <c:f>TABLES!$J$12:$J$13</c:f>
              <c:numCache>
                <c:formatCode>General</c:formatCode>
                <c:ptCount val="2"/>
                <c:pt idx="0">
                  <c:v>0.8</c:v>
                </c:pt>
                <c:pt idx="1">
                  <c:v>0.8</c:v>
                </c:pt>
              </c:numCache>
            </c:numRef>
          </c:yVal>
          <c:smooth val="0"/>
        </c:ser>
        <c:dLbls>
          <c:showLegendKey val="0"/>
          <c:showVal val="0"/>
          <c:showCatName val="0"/>
          <c:showSerName val="0"/>
          <c:showPercent val="0"/>
          <c:showBubbleSize val="0"/>
        </c:dLbls>
        <c:axId val="406640736"/>
        <c:axId val="406641296"/>
      </c:scatterChart>
      <c:catAx>
        <c:axId val="406640736"/>
        <c:scaling>
          <c:orientation val="minMax"/>
        </c:scaling>
        <c:delete val="0"/>
        <c:axPos val="b"/>
        <c:numFmt formatCode="General" sourceLinked="1"/>
        <c:majorTickMark val="out"/>
        <c:minorTickMark val="none"/>
        <c:tickLblPos val="nextTo"/>
        <c:crossAx val="406641296"/>
        <c:crosses val="autoZero"/>
        <c:auto val="1"/>
        <c:lblAlgn val="ctr"/>
        <c:lblOffset val="100"/>
        <c:noMultiLvlLbl val="0"/>
      </c:catAx>
      <c:valAx>
        <c:axId val="406641296"/>
        <c:scaling>
          <c:orientation val="minMax"/>
        </c:scaling>
        <c:delete val="0"/>
        <c:axPos val="l"/>
        <c:majorGridlines/>
        <c:numFmt formatCode="0%" sourceLinked="1"/>
        <c:majorTickMark val="out"/>
        <c:minorTickMark val="none"/>
        <c:tickLblPos val="nextTo"/>
        <c:crossAx val="406640736"/>
        <c:crosses val="autoZero"/>
        <c:crossBetween val="between"/>
      </c:valAx>
    </c:plotArea>
    <c:legend>
      <c:legendPos val="r"/>
      <c:layout>
        <c:manualLayout>
          <c:xMode val="edge"/>
          <c:yMode val="edge"/>
          <c:x val="0.7765968082623077"/>
          <c:y val="0.15165906515783886"/>
          <c:w val="0.2234031964087369"/>
          <c:h val="0.59041851325961314"/>
        </c:manualLayout>
      </c:layout>
      <c:overlay val="0"/>
    </c:legend>
    <c:plotVisOnly val="1"/>
    <c:dispBlanksAs val="gap"/>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8.7918904996688502E-2"/>
          <c:y val="7.9447322970639028E-2"/>
          <c:w val="0.68826109353153286"/>
          <c:h val="0.8329996056192458"/>
        </c:manualLayout>
      </c:layout>
      <c:barChart>
        <c:barDir val="col"/>
        <c:grouping val="percentStacked"/>
        <c:varyColors val="0"/>
        <c:ser>
          <c:idx val="1"/>
          <c:order val="0"/>
          <c:tx>
            <c:strRef>
              <c:f>TABLES!$D$63</c:f>
              <c:strCache>
                <c:ptCount val="1"/>
                <c:pt idx="0">
                  <c:v>Excellent</c:v>
                </c:pt>
              </c:strCache>
            </c:strRef>
          </c:tx>
          <c:invertIfNegative val="0"/>
          <c:cat>
            <c:strRef>
              <c:f>TABLES!$C$64:$C$66</c:f>
              <c:strCache>
                <c:ptCount val="3"/>
                <c:pt idx="0">
                  <c:v>AY 12-13</c:v>
                </c:pt>
                <c:pt idx="1">
                  <c:v>AY 13-14</c:v>
                </c:pt>
                <c:pt idx="2">
                  <c:v>AY 14-15</c:v>
                </c:pt>
              </c:strCache>
            </c:strRef>
          </c:cat>
          <c:val>
            <c:numRef>
              <c:f>TABLES!$D$64:$D$66</c:f>
              <c:numCache>
                <c:formatCode>General</c:formatCode>
                <c:ptCount val="3"/>
                <c:pt idx="0">
                  <c:v>2</c:v>
                </c:pt>
                <c:pt idx="1">
                  <c:v>25</c:v>
                </c:pt>
                <c:pt idx="2">
                  <c:v>5</c:v>
                </c:pt>
              </c:numCache>
            </c:numRef>
          </c:val>
        </c:ser>
        <c:ser>
          <c:idx val="2"/>
          <c:order val="1"/>
          <c:tx>
            <c:strRef>
              <c:f>TABLES!$E$63</c:f>
              <c:strCache>
                <c:ptCount val="1"/>
                <c:pt idx="0">
                  <c:v>Good</c:v>
                </c:pt>
              </c:strCache>
            </c:strRef>
          </c:tx>
          <c:invertIfNegative val="0"/>
          <c:cat>
            <c:strRef>
              <c:f>TABLES!$C$64:$C$66</c:f>
              <c:strCache>
                <c:ptCount val="3"/>
                <c:pt idx="0">
                  <c:v>AY 12-13</c:v>
                </c:pt>
                <c:pt idx="1">
                  <c:v>AY 13-14</c:v>
                </c:pt>
                <c:pt idx="2">
                  <c:v>AY 14-15</c:v>
                </c:pt>
              </c:strCache>
            </c:strRef>
          </c:cat>
          <c:val>
            <c:numRef>
              <c:f>TABLES!$E$64:$E$66</c:f>
              <c:numCache>
                <c:formatCode>General</c:formatCode>
                <c:ptCount val="3"/>
                <c:pt idx="0">
                  <c:v>0</c:v>
                </c:pt>
                <c:pt idx="1">
                  <c:v>2</c:v>
                </c:pt>
              </c:numCache>
            </c:numRef>
          </c:val>
        </c:ser>
        <c:ser>
          <c:idx val="3"/>
          <c:order val="2"/>
          <c:tx>
            <c:strRef>
              <c:f>TABLES!$F$63</c:f>
              <c:strCache>
                <c:ptCount val="1"/>
                <c:pt idx="0">
                  <c:v>Adequate</c:v>
                </c:pt>
              </c:strCache>
            </c:strRef>
          </c:tx>
          <c:invertIfNegative val="0"/>
          <c:cat>
            <c:strRef>
              <c:f>TABLES!$C$64:$C$66</c:f>
              <c:strCache>
                <c:ptCount val="3"/>
                <c:pt idx="0">
                  <c:v>AY 12-13</c:v>
                </c:pt>
                <c:pt idx="1">
                  <c:v>AY 13-14</c:v>
                </c:pt>
                <c:pt idx="2">
                  <c:v>AY 14-15</c:v>
                </c:pt>
              </c:strCache>
            </c:strRef>
          </c:cat>
          <c:val>
            <c:numRef>
              <c:f>TABLES!$F$64:$F$66</c:f>
              <c:numCache>
                <c:formatCode>General</c:formatCode>
                <c:ptCount val="3"/>
                <c:pt idx="0">
                  <c:v>0</c:v>
                </c:pt>
              </c:numCache>
            </c:numRef>
          </c:val>
        </c:ser>
        <c:ser>
          <c:idx val="4"/>
          <c:order val="3"/>
          <c:tx>
            <c:strRef>
              <c:f>TABLES!$G$63</c:f>
              <c:strCache>
                <c:ptCount val="1"/>
                <c:pt idx="0">
                  <c:v>Poor</c:v>
                </c:pt>
              </c:strCache>
            </c:strRef>
          </c:tx>
          <c:invertIfNegative val="0"/>
          <c:cat>
            <c:strRef>
              <c:f>TABLES!$C$64:$C$66</c:f>
              <c:strCache>
                <c:ptCount val="3"/>
                <c:pt idx="0">
                  <c:v>AY 12-13</c:v>
                </c:pt>
                <c:pt idx="1">
                  <c:v>AY 13-14</c:v>
                </c:pt>
                <c:pt idx="2">
                  <c:v>AY 14-15</c:v>
                </c:pt>
              </c:strCache>
            </c:strRef>
          </c:cat>
          <c:val>
            <c:numRef>
              <c:f>TABLES!$G$64:$G$66</c:f>
              <c:numCache>
                <c:formatCode>General</c:formatCode>
                <c:ptCount val="3"/>
                <c:pt idx="0">
                  <c:v>0</c:v>
                </c:pt>
              </c:numCache>
            </c:numRef>
          </c:val>
        </c:ser>
        <c:ser>
          <c:idx val="5"/>
          <c:order val="4"/>
          <c:tx>
            <c:strRef>
              <c:f>TABLES!$H$63</c:f>
              <c:strCache>
                <c:ptCount val="1"/>
                <c:pt idx="0">
                  <c:v>Unacceptable</c:v>
                </c:pt>
              </c:strCache>
            </c:strRef>
          </c:tx>
          <c:invertIfNegative val="0"/>
          <c:cat>
            <c:strRef>
              <c:f>TABLES!$C$64:$C$66</c:f>
              <c:strCache>
                <c:ptCount val="3"/>
                <c:pt idx="0">
                  <c:v>AY 12-13</c:v>
                </c:pt>
                <c:pt idx="1">
                  <c:v>AY 13-14</c:v>
                </c:pt>
                <c:pt idx="2">
                  <c:v>AY 14-15</c:v>
                </c:pt>
              </c:strCache>
            </c:strRef>
          </c:cat>
          <c:val>
            <c:numRef>
              <c:f>TABLES!$H$64:$H$66</c:f>
              <c:numCache>
                <c:formatCode>General</c:formatCode>
                <c:ptCount val="3"/>
                <c:pt idx="0">
                  <c:v>0</c:v>
                </c:pt>
              </c:numCache>
            </c:numRef>
          </c:val>
        </c:ser>
        <c:dLbls>
          <c:showLegendKey val="0"/>
          <c:showVal val="0"/>
          <c:showCatName val="0"/>
          <c:showSerName val="0"/>
          <c:showPercent val="0"/>
          <c:showBubbleSize val="0"/>
        </c:dLbls>
        <c:gapWidth val="150"/>
        <c:overlap val="100"/>
        <c:axId val="406646336"/>
        <c:axId val="406646896"/>
      </c:barChart>
      <c:scatterChart>
        <c:scatterStyle val="lineMarker"/>
        <c:varyColors val="0"/>
        <c:ser>
          <c:idx val="0"/>
          <c:order val="5"/>
          <c:tx>
            <c:strRef>
              <c:f>TABLES!$L$71</c:f>
              <c:strCache>
                <c:ptCount val="1"/>
                <c:pt idx="0">
                  <c:v>Goal</c:v>
                </c:pt>
              </c:strCache>
            </c:strRef>
          </c:tx>
          <c:spPr>
            <a:ln>
              <a:solidFill>
                <a:srgbClr val="FFC000"/>
              </a:solidFill>
            </a:ln>
          </c:spPr>
          <c:marker>
            <c:symbol val="none"/>
          </c:marker>
          <c:xVal>
            <c:numRef>
              <c:f>TABLES!$K$72:$K$73</c:f>
              <c:numCache>
                <c:formatCode>General</c:formatCode>
                <c:ptCount val="2"/>
                <c:pt idx="0">
                  <c:v>0.5</c:v>
                </c:pt>
                <c:pt idx="1">
                  <c:v>3.5</c:v>
                </c:pt>
              </c:numCache>
            </c:numRef>
          </c:xVal>
          <c:yVal>
            <c:numRef>
              <c:f>TABLES!$L$72:$L$73</c:f>
              <c:numCache>
                <c:formatCode>General</c:formatCode>
                <c:ptCount val="2"/>
                <c:pt idx="0">
                  <c:v>0.8</c:v>
                </c:pt>
                <c:pt idx="1">
                  <c:v>0.8</c:v>
                </c:pt>
              </c:numCache>
            </c:numRef>
          </c:yVal>
          <c:smooth val="0"/>
        </c:ser>
        <c:dLbls>
          <c:showLegendKey val="0"/>
          <c:showVal val="0"/>
          <c:showCatName val="0"/>
          <c:showSerName val="0"/>
          <c:showPercent val="0"/>
          <c:showBubbleSize val="0"/>
        </c:dLbls>
        <c:axId val="406646336"/>
        <c:axId val="406646896"/>
      </c:scatterChart>
      <c:catAx>
        <c:axId val="406646336"/>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406646896"/>
        <c:crosses val="autoZero"/>
        <c:auto val="1"/>
        <c:lblAlgn val="ctr"/>
        <c:lblOffset val="100"/>
        <c:noMultiLvlLbl val="0"/>
      </c:catAx>
      <c:valAx>
        <c:axId val="406646896"/>
        <c:scaling>
          <c:orientation val="minMax"/>
        </c:scaling>
        <c:delete val="0"/>
        <c:axPos val="l"/>
        <c:majorGridlines/>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406646336"/>
        <c:crosses val="autoZero"/>
        <c:crossBetween val="between"/>
      </c:valAx>
    </c:plotArea>
    <c:legend>
      <c:legendPos val="r"/>
      <c:layout>
        <c:manualLayout>
          <c:xMode val="edge"/>
          <c:yMode val="edge"/>
          <c:x val="0.81006237123585356"/>
          <c:y val="0.10196682693540783"/>
          <c:w val="0.18870386504400938"/>
          <c:h val="0.62731066158699589"/>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3943655284295492"/>
          <c:y val="9.8314759019276221E-2"/>
          <c:w val="0.63717999446049145"/>
          <c:h val="0.78759332892776746"/>
        </c:manualLayout>
      </c:layout>
      <c:barChart>
        <c:barDir val="col"/>
        <c:grouping val="percentStacked"/>
        <c:varyColors val="0"/>
        <c:ser>
          <c:idx val="1"/>
          <c:order val="0"/>
          <c:tx>
            <c:strRef>
              <c:f>TABLES!$D$34</c:f>
              <c:strCache>
                <c:ptCount val="1"/>
                <c:pt idx="0">
                  <c:v>Excellent</c:v>
                </c:pt>
              </c:strCache>
            </c:strRef>
          </c:tx>
          <c:invertIfNegative val="0"/>
          <c:cat>
            <c:strRef>
              <c:f>TABLES!$C$35:$C$37</c:f>
              <c:strCache>
                <c:ptCount val="3"/>
                <c:pt idx="0">
                  <c:v>AY 12-13</c:v>
                </c:pt>
                <c:pt idx="1">
                  <c:v>AY 13-14</c:v>
                </c:pt>
                <c:pt idx="2">
                  <c:v>AY 14-15</c:v>
                </c:pt>
              </c:strCache>
            </c:strRef>
          </c:cat>
          <c:val>
            <c:numRef>
              <c:f>TABLES!$D$35:$D$37</c:f>
              <c:numCache>
                <c:formatCode>General</c:formatCode>
                <c:ptCount val="3"/>
                <c:pt idx="0">
                  <c:v>8</c:v>
                </c:pt>
                <c:pt idx="1">
                  <c:v>24</c:v>
                </c:pt>
                <c:pt idx="2">
                  <c:v>7</c:v>
                </c:pt>
              </c:numCache>
            </c:numRef>
          </c:val>
        </c:ser>
        <c:ser>
          <c:idx val="2"/>
          <c:order val="1"/>
          <c:tx>
            <c:strRef>
              <c:f>TABLES!$E$34</c:f>
              <c:strCache>
                <c:ptCount val="1"/>
                <c:pt idx="0">
                  <c:v>Good</c:v>
                </c:pt>
              </c:strCache>
            </c:strRef>
          </c:tx>
          <c:invertIfNegative val="0"/>
          <c:cat>
            <c:strRef>
              <c:f>TABLES!$C$35:$C$37</c:f>
              <c:strCache>
                <c:ptCount val="3"/>
                <c:pt idx="0">
                  <c:v>AY 12-13</c:v>
                </c:pt>
                <c:pt idx="1">
                  <c:v>AY 13-14</c:v>
                </c:pt>
                <c:pt idx="2">
                  <c:v>AY 14-15</c:v>
                </c:pt>
              </c:strCache>
            </c:strRef>
          </c:cat>
          <c:val>
            <c:numRef>
              <c:f>TABLES!$E$35:$E$37</c:f>
              <c:numCache>
                <c:formatCode>General</c:formatCode>
                <c:ptCount val="3"/>
                <c:pt idx="0">
                  <c:v>4</c:v>
                </c:pt>
                <c:pt idx="1">
                  <c:v>4</c:v>
                </c:pt>
                <c:pt idx="2">
                  <c:v>3</c:v>
                </c:pt>
              </c:numCache>
            </c:numRef>
          </c:val>
        </c:ser>
        <c:ser>
          <c:idx val="3"/>
          <c:order val="2"/>
          <c:tx>
            <c:strRef>
              <c:f>TABLES!$F$34</c:f>
              <c:strCache>
                <c:ptCount val="1"/>
                <c:pt idx="0">
                  <c:v>Adequate</c:v>
                </c:pt>
              </c:strCache>
            </c:strRef>
          </c:tx>
          <c:invertIfNegative val="0"/>
          <c:cat>
            <c:strRef>
              <c:f>TABLES!$C$35:$C$37</c:f>
              <c:strCache>
                <c:ptCount val="3"/>
                <c:pt idx="0">
                  <c:v>AY 12-13</c:v>
                </c:pt>
                <c:pt idx="1">
                  <c:v>AY 13-14</c:v>
                </c:pt>
                <c:pt idx="2">
                  <c:v>AY 14-15</c:v>
                </c:pt>
              </c:strCache>
            </c:strRef>
          </c:cat>
          <c:val>
            <c:numRef>
              <c:f>TABLES!$F$35:$F$37</c:f>
              <c:numCache>
                <c:formatCode>General</c:formatCode>
                <c:ptCount val="3"/>
                <c:pt idx="0">
                  <c:v>0</c:v>
                </c:pt>
                <c:pt idx="2">
                  <c:v>1</c:v>
                </c:pt>
              </c:numCache>
            </c:numRef>
          </c:val>
        </c:ser>
        <c:ser>
          <c:idx val="4"/>
          <c:order val="3"/>
          <c:tx>
            <c:strRef>
              <c:f>TABLES!$G$34</c:f>
              <c:strCache>
                <c:ptCount val="1"/>
                <c:pt idx="0">
                  <c:v>Poor</c:v>
                </c:pt>
              </c:strCache>
            </c:strRef>
          </c:tx>
          <c:invertIfNegative val="0"/>
          <c:cat>
            <c:strRef>
              <c:f>TABLES!$C$35:$C$37</c:f>
              <c:strCache>
                <c:ptCount val="3"/>
                <c:pt idx="0">
                  <c:v>AY 12-13</c:v>
                </c:pt>
                <c:pt idx="1">
                  <c:v>AY 13-14</c:v>
                </c:pt>
                <c:pt idx="2">
                  <c:v>AY 14-15</c:v>
                </c:pt>
              </c:strCache>
            </c:strRef>
          </c:cat>
          <c:val>
            <c:numRef>
              <c:f>TABLES!$G$35:$G$37</c:f>
              <c:numCache>
                <c:formatCode>General</c:formatCode>
                <c:ptCount val="3"/>
                <c:pt idx="0">
                  <c:v>0</c:v>
                </c:pt>
              </c:numCache>
            </c:numRef>
          </c:val>
        </c:ser>
        <c:ser>
          <c:idx val="5"/>
          <c:order val="4"/>
          <c:tx>
            <c:strRef>
              <c:f>TABLES!$H$34</c:f>
              <c:strCache>
                <c:ptCount val="1"/>
                <c:pt idx="0">
                  <c:v>Unacceptable</c:v>
                </c:pt>
              </c:strCache>
            </c:strRef>
          </c:tx>
          <c:invertIfNegative val="0"/>
          <c:cat>
            <c:strRef>
              <c:f>TABLES!$C$35:$C$37</c:f>
              <c:strCache>
                <c:ptCount val="3"/>
                <c:pt idx="0">
                  <c:v>AY 12-13</c:v>
                </c:pt>
                <c:pt idx="1">
                  <c:v>AY 13-14</c:v>
                </c:pt>
                <c:pt idx="2">
                  <c:v>AY 14-15</c:v>
                </c:pt>
              </c:strCache>
            </c:strRef>
          </c:cat>
          <c:val>
            <c:numRef>
              <c:f>TABLES!$H$35:$H$37</c:f>
              <c:numCache>
                <c:formatCode>General</c:formatCode>
                <c:ptCount val="3"/>
                <c:pt idx="0">
                  <c:v>1</c:v>
                </c:pt>
              </c:numCache>
            </c:numRef>
          </c:val>
        </c:ser>
        <c:dLbls>
          <c:showLegendKey val="0"/>
          <c:showVal val="0"/>
          <c:showCatName val="0"/>
          <c:showSerName val="0"/>
          <c:showPercent val="0"/>
          <c:showBubbleSize val="0"/>
        </c:dLbls>
        <c:gapWidth val="150"/>
        <c:overlap val="100"/>
        <c:axId val="406651936"/>
        <c:axId val="406652496"/>
      </c:barChart>
      <c:scatterChart>
        <c:scatterStyle val="lineMarker"/>
        <c:varyColors val="0"/>
        <c:ser>
          <c:idx val="0"/>
          <c:order val="5"/>
          <c:tx>
            <c:strRef>
              <c:f>TABLES!$L$42</c:f>
              <c:strCache>
                <c:ptCount val="1"/>
                <c:pt idx="0">
                  <c:v>Goal</c:v>
                </c:pt>
              </c:strCache>
            </c:strRef>
          </c:tx>
          <c:spPr>
            <a:ln>
              <a:solidFill>
                <a:srgbClr val="FFC000"/>
              </a:solidFill>
            </a:ln>
          </c:spPr>
          <c:marker>
            <c:symbol val="none"/>
          </c:marker>
          <c:xVal>
            <c:numRef>
              <c:f>TABLES!$K$43:$K$44</c:f>
              <c:numCache>
                <c:formatCode>General</c:formatCode>
                <c:ptCount val="2"/>
                <c:pt idx="0">
                  <c:v>0.5</c:v>
                </c:pt>
                <c:pt idx="1">
                  <c:v>3.5</c:v>
                </c:pt>
              </c:numCache>
            </c:numRef>
          </c:xVal>
          <c:yVal>
            <c:numRef>
              <c:f>TABLES!$L$43:$L$44</c:f>
              <c:numCache>
                <c:formatCode>General</c:formatCode>
                <c:ptCount val="2"/>
                <c:pt idx="0">
                  <c:v>0.8</c:v>
                </c:pt>
                <c:pt idx="1">
                  <c:v>0.8</c:v>
                </c:pt>
              </c:numCache>
            </c:numRef>
          </c:yVal>
          <c:smooth val="0"/>
        </c:ser>
        <c:dLbls>
          <c:showLegendKey val="0"/>
          <c:showVal val="0"/>
          <c:showCatName val="0"/>
          <c:showSerName val="0"/>
          <c:showPercent val="0"/>
          <c:showBubbleSize val="0"/>
        </c:dLbls>
        <c:axId val="406651936"/>
        <c:axId val="406652496"/>
      </c:scatterChart>
      <c:catAx>
        <c:axId val="406651936"/>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406652496"/>
        <c:crosses val="autoZero"/>
        <c:auto val="1"/>
        <c:lblAlgn val="ctr"/>
        <c:lblOffset val="100"/>
        <c:noMultiLvlLbl val="0"/>
      </c:catAx>
      <c:valAx>
        <c:axId val="406652496"/>
        <c:scaling>
          <c:orientation val="minMax"/>
        </c:scaling>
        <c:delete val="0"/>
        <c:axPos val="l"/>
        <c:majorGridlines/>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406651936"/>
        <c:crosses val="autoZero"/>
        <c:crossBetween val="between"/>
      </c:valAx>
    </c:plotArea>
    <c:legend>
      <c:legendPos val="r"/>
      <c:layout>
        <c:manualLayout>
          <c:xMode val="edge"/>
          <c:yMode val="edge"/>
          <c:x val="0.80694844838384272"/>
          <c:y val="8.4038933255675907E-2"/>
          <c:w val="0.19170551719211132"/>
          <c:h val="0.82661932550038653"/>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000" b="1" i="0" u="none" strike="noStrike" baseline="0">
                <a:solidFill>
                  <a:srgbClr val="000000"/>
                </a:solidFill>
                <a:latin typeface="Calibri"/>
                <a:ea typeface="Calibri"/>
                <a:cs typeface="Calibri"/>
              </a:defRPr>
            </a:pPr>
            <a:r>
              <a:rPr lang="en-US"/>
              <a:t>Resource Development for Nonprofits</a:t>
            </a:r>
          </a:p>
        </c:rich>
      </c:tx>
      <c:layout>
        <c:manualLayout>
          <c:xMode val="edge"/>
          <c:yMode val="edge"/>
          <c:x val="0.26574924288310114"/>
          <c:y val="2.7538694866307941E-2"/>
        </c:manualLayout>
      </c:layout>
      <c:overlay val="0"/>
    </c:title>
    <c:autoTitleDeleted val="0"/>
    <c:plotArea>
      <c:layout/>
      <c:barChart>
        <c:barDir val="col"/>
        <c:grouping val="percentStacked"/>
        <c:varyColors val="0"/>
        <c:ser>
          <c:idx val="1"/>
          <c:order val="0"/>
          <c:tx>
            <c:strRef>
              <c:f>TABLES!$D$2</c:f>
              <c:strCache>
                <c:ptCount val="1"/>
                <c:pt idx="0">
                  <c:v>Excellent</c:v>
                </c:pt>
              </c:strCache>
            </c:strRef>
          </c:tx>
          <c:invertIfNegative val="0"/>
          <c:cat>
            <c:strRef>
              <c:f>TABLES!$C$3:$C$6</c:f>
              <c:strCache>
                <c:ptCount val="4"/>
                <c:pt idx="0">
                  <c:v>AY 11-12</c:v>
                </c:pt>
                <c:pt idx="1">
                  <c:v>AY 12-13</c:v>
                </c:pt>
                <c:pt idx="2">
                  <c:v>AY 13-14</c:v>
                </c:pt>
                <c:pt idx="3">
                  <c:v>AY 14-15</c:v>
                </c:pt>
              </c:strCache>
            </c:strRef>
          </c:cat>
          <c:val>
            <c:numRef>
              <c:f>TABLES!$D$3:$D$6</c:f>
              <c:numCache>
                <c:formatCode>General</c:formatCode>
                <c:ptCount val="4"/>
                <c:pt idx="0">
                  <c:v>6</c:v>
                </c:pt>
                <c:pt idx="1">
                  <c:v>9</c:v>
                </c:pt>
                <c:pt idx="2">
                  <c:v>12</c:v>
                </c:pt>
                <c:pt idx="3">
                  <c:v>7</c:v>
                </c:pt>
              </c:numCache>
            </c:numRef>
          </c:val>
        </c:ser>
        <c:ser>
          <c:idx val="2"/>
          <c:order val="1"/>
          <c:tx>
            <c:strRef>
              <c:f>TABLES!$E$2</c:f>
              <c:strCache>
                <c:ptCount val="1"/>
                <c:pt idx="0">
                  <c:v>Good</c:v>
                </c:pt>
              </c:strCache>
            </c:strRef>
          </c:tx>
          <c:invertIfNegative val="0"/>
          <c:cat>
            <c:strRef>
              <c:f>TABLES!$C$3:$C$6</c:f>
              <c:strCache>
                <c:ptCount val="4"/>
                <c:pt idx="0">
                  <c:v>AY 11-12</c:v>
                </c:pt>
                <c:pt idx="1">
                  <c:v>AY 12-13</c:v>
                </c:pt>
                <c:pt idx="2">
                  <c:v>AY 13-14</c:v>
                </c:pt>
                <c:pt idx="3">
                  <c:v>AY 14-15</c:v>
                </c:pt>
              </c:strCache>
            </c:strRef>
          </c:cat>
          <c:val>
            <c:numRef>
              <c:f>TABLES!$E$3:$E$6</c:f>
              <c:numCache>
                <c:formatCode>General</c:formatCode>
                <c:ptCount val="4"/>
                <c:pt idx="0">
                  <c:v>3</c:v>
                </c:pt>
                <c:pt idx="1">
                  <c:v>2</c:v>
                </c:pt>
                <c:pt idx="2">
                  <c:v>6</c:v>
                </c:pt>
                <c:pt idx="3">
                  <c:v>2</c:v>
                </c:pt>
              </c:numCache>
            </c:numRef>
          </c:val>
        </c:ser>
        <c:ser>
          <c:idx val="3"/>
          <c:order val="2"/>
          <c:tx>
            <c:strRef>
              <c:f>TABLES!$F$2</c:f>
              <c:strCache>
                <c:ptCount val="1"/>
                <c:pt idx="0">
                  <c:v>Adequate</c:v>
                </c:pt>
              </c:strCache>
            </c:strRef>
          </c:tx>
          <c:invertIfNegative val="0"/>
          <c:cat>
            <c:strRef>
              <c:f>TABLES!$C$3:$C$6</c:f>
              <c:strCache>
                <c:ptCount val="4"/>
                <c:pt idx="0">
                  <c:v>AY 11-12</c:v>
                </c:pt>
                <c:pt idx="1">
                  <c:v>AY 12-13</c:v>
                </c:pt>
                <c:pt idx="2">
                  <c:v>AY 13-14</c:v>
                </c:pt>
                <c:pt idx="3">
                  <c:v>AY 14-15</c:v>
                </c:pt>
              </c:strCache>
            </c:strRef>
          </c:cat>
          <c:val>
            <c:numRef>
              <c:f>TABLES!$F$3:$F$6</c:f>
              <c:numCache>
                <c:formatCode>General</c:formatCode>
                <c:ptCount val="4"/>
                <c:pt idx="0">
                  <c:v>1</c:v>
                </c:pt>
                <c:pt idx="1">
                  <c:v>0</c:v>
                </c:pt>
                <c:pt idx="2">
                  <c:v>6</c:v>
                </c:pt>
                <c:pt idx="3">
                  <c:v>1</c:v>
                </c:pt>
              </c:numCache>
            </c:numRef>
          </c:val>
        </c:ser>
        <c:ser>
          <c:idx val="4"/>
          <c:order val="3"/>
          <c:tx>
            <c:strRef>
              <c:f>TABLES!$G$2</c:f>
              <c:strCache>
                <c:ptCount val="1"/>
                <c:pt idx="0">
                  <c:v>Poor</c:v>
                </c:pt>
              </c:strCache>
            </c:strRef>
          </c:tx>
          <c:invertIfNegative val="0"/>
          <c:cat>
            <c:strRef>
              <c:f>TABLES!$C$3:$C$6</c:f>
              <c:strCache>
                <c:ptCount val="4"/>
                <c:pt idx="0">
                  <c:v>AY 11-12</c:v>
                </c:pt>
                <c:pt idx="1">
                  <c:v>AY 12-13</c:v>
                </c:pt>
                <c:pt idx="2">
                  <c:v>AY 13-14</c:v>
                </c:pt>
                <c:pt idx="3">
                  <c:v>AY 14-15</c:v>
                </c:pt>
              </c:strCache>
            </c:strRef>
          </c:cat>
          <c:val>
            <c:numRef>
              <c:f>TABLES!$G$3:$G$6</c:f>
              <c:numCache>
                <c:formatCode>General</c:formatCode>
                <c:ptCount val="4"/>
                <c:pt idx="0">
                  <c:v>0</c:v>
                </c:pt>
                <c:pt idx="1">
                  <c:v>0</c:v>
                </c:pt>
                <c:pt idx="2">
                  <c:v>0</c:v>
                </c:pt>
              </c:numCache>
            </c:numRef>
          </c:val>
        </c:ser>
        <c:ser>
          <c:idx val="5"/>
          <c:order val="4"/>
          <c:tx>
            <c:strRef>
              <c:f>TABLES!$H$2</c:f>
              <c:strCache>
                <c:ptCount val="1"/>
                <c:pt idx="0">
                  <c:v>Unacceptable</c:v>
                </c:pt>
              </c:strCache>
            </c:strRef>
          </c:tx>
          <c:invertIfNegative val="0"/>
          <c:cat>
            <c:strRef>
              <c:f>TABLES!$C$3:$C$6</c:f>
              <c:strCache>
                <c:ptCount val="4"/>
                <c:pt idx="0">
                  <c:v>AY 11-12</c:v>
                </c:pt>
                <c:pt idx="1">
                  <c:v>AY 12-13</c:v>
                </c:pt>
                <c:pt idx="2">
                  <c:v>AY 13-14</c:v>
                </c:pt>
                <c:pt idx="3">
                  <c:v>AY 14-15</c:v>
                </c:pt>
              </c:strCache>
            </c:strRef>
          </c:cat>
          <c:val>
            <c:numRef>
              <c:f>TABLES!$H$3:$H$6</c:f>
              <c:numCache>
                <c:formatCode>General</c:formatCode>
                <c:ptCount val="4"/>
                <c:pt idx="0">
                  <c:v>0</c:v>
                </c:pt>
                <c:pt idx="1">
                  <c:v>1</c:v>
                </c:pt>
                <c:pt idx="2">
                  <c:v>2</c:v>
                </c:pt>
                <c:pt idx="3">
                  <c:v>1</c:v>
                </c:pt>
              </c:numCache>
            </c:numRef>
          </c:val>
        </c:ser>
        <c:dLbls>
          <c:showLegendKey val="0"/>
          <c:showVal val="0"/>
          <c:showCatName val="0"/>
          <c:showSerName val="0"/>
          <c:showPercent val="0"/>
          <c:showBubbleSize val="0"/>
        </c:dLbls>
        <c:gapWidth val="150"/>
        <c:overlap val="100"/>
        <c:axId val="337149200"/>
        <c:axId val="337149760"/>
      </c:barChart>
      <c:scatterChart>
        <c:scatterStyle val="lineMarker"/>
        <c:varyColors val="0"/>
        <c:ser>
          <c:idx val="0"/>
          <c:order val="5"/>
          <c:tx>
            <c:strRef>
              <c:f>TABLES!$K$10</c:f>
              <c:strCache>
                <c:ptCount val="1"/>
                <c:pt idx="0">
                  <c:v>Goal</c:v>
                </c:pt>
              </c:strCache>
            </c:strRef>
          </c:tx>
          <c:spPr>
            <a:ln>
              <a:solidFill>
                <a:srgbClr val="FFC000"/>
              </a:solidFill>
            </a:ln>
          </c:spPr>
          <c:marker>
            <c:symbol val="none"/>
          </c:marker>
          <c:xVal>
            <c:numRef>
              <c:f>TABLES!$J$11:$J$12</c:f>
              <c:numCache>
                <c:formatCode>General</c:formatCode>
                <c:ptCount val="2"/>
                <c:pt idx="0">
                  <c:v>0.5</c:v>
                </c:pt>
                <c:pt idx="1">
                  <c:v>4.5</c:v>
                </c:pt>
              </c:numCache>
            </c:numRef>
          </c:xVal>
          <c:yVal>
            <c:numRef>
              <c:f>TABLES!$K$11:$K$12</c:f>
              <c:numCache>
                <c:formatCode>General</c:formatCode>
                <c:ptCount val="2"/>
                <c:pt idx="0">
                  <c:v>0.8</c:v>
                </c:pt>
                <c:pt idx="1">
                  <c:v>0.8</c:v>
                </c:pt>
              </c:numCache>
            </c:numRef>
          </c:yVal>
          <c:smooth val="0"/>
        </c:ser>
        <c:dLbls>
          <c:showLegendKey val="0"/>
          <c:showVal val="0"/>
          <c:showCatName val="0"/>
          <c:showSerName val="0"/>
          <c:showPercent val="0"/>
          <c:showBubbleSize val="0"/>
        </c:dLbls>
        <c:axId val="337149200"/>
        <c:axId val="337149760"/>
      </c:scatterChart>
      <c:catAx>
        <c:axId val="337149200"/>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337149760"/>
        <c:crosses val="autoZero"/>
        <c:auto val="1"/>
        <c:lblAlgn val="ctr"/>
        <c:lblOffset val="100"/>
        <c:noMultiLvlLbl val="0"/>
      </c:catAx>
      <c:valAx>
        <c:axId val="337149760"/>
        <c:scaling>
          <c:orientation val="minMax"/>
        </c:scaling>
        <c:delete val="0"/>
        <c:axPos val="l"/>
        <c:majorGridlines/>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337149200"/>
        <c:crosses val="autoZero"/>
        <c:crossBetween val="between"/>
      </c:valAx>
    </c:plotArea>
    <c:legend>
      <c:legendPos val="r"/>
      <c:layout>
        <c:manualLayout>
          <c:xMode val="edge"/>
          <c:yMode val="edge"/>
          <c:x val="0.7332871126958187"/>
          <c:y val="0.16887992547706115"/>
          <c:w val="0.26586275772132262"/>
          <c:h val="0.56815531360174831"/>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1"/>
          <c:order val="0"/>
          <c:tx>
            <c:strRef>
              <c:f>TABLES!$C$3</c:f>
              <c:strCache>
                <c:ptCount val="1"/>
                <c:pt idx="0">
                  <c:v>Excellent</c:v>
                </c:pt>
              </c:strCache>
            </c:strRef>
          </c:tx>
          <c:invertIfNegative val="0"/>
          <c:cat>
            <c:strRef>
              <c:f>TABLES!$B$4:$B$8</c:f>
              <c:strCache>
                <c:ptCount val="5"/>
                <c:pt idx="0">
                  <c:v>AY 10-11</c:v>
                </c:pt>
                <c:pt idx="1">
                  <c:v>AY 11-12</c:v>
                </c:pt>
                <c:pt idx="2">
                  <c:v>AY 12-13</c:v>
                </c:pt>
                <c:pt idx="3">
                  <c:v>AY 13-14</c:v>
                </c:pt>
                <c:pt idx="4">
                  <c:v>AY 14-15</c:v>
                </c:pt>
              </c:strCache>
            </c:strRef>
          </c:cat>
          <c:val>
            <c:numRef>
              <c:f>TABLES!$C$4:$C$8</c:f>
              <c:numCache>
                <c:formatCode>General</c:formatCode>
                <c:ptCount val="5"/>
                <c:pt idx="0">
                  <c:v>98</c:v>
                </c:pt>
                <c:pt idx="1">
                  <c:v>65</c:v>
                </c:pt>
                <c:pt idx="2">
                  <c:v>53</c:v>
                </c:pt>
                <c:pt idx="3">
                  <c:v>41</c:v>
                </c:pt>
                <c:pt idx="4">
                  <c:v>60</c:v>
                </c:pt>
              </c:numCache>
            </c:numRef>
          </c:val>
        </c:ser>
        <c:ser>
          <c:idx val="2"/>
          <c:order val="1"/>
          <c:tx>
            <c:strRef>
              <c:f>TABLES!$D$3</c:f>
              <c:strCache>
                <c:ptCount val="1"/>
                <c:pt idx="0">
                  <c:v>Good</c:v>
                </c:pt>
              </c:strCache>
            </c:strRef>
          </c:tx>
          <c:invertIfNegative val="0"/>
          <c:cat>
            <c:strRef>
              <c:f>TABLES!$B$4:$B$8</c:f>
              <c:strCache>
                <c:ptCount val="5"/>
                <c:pt idx="0">
                  <c:v>AY 10-11</c:v>
                </c:pt>
                <c:pt idx="1">
                  <c:v>AY 11-12</c:v>
                </c:pt>
                <c:pt idx="2">
                  <c:v>AY 12-13</c:v>
                </c:pt>
                <c:pt idx="3">
                  <c:v>AY 13-14</c:v>
                </c:pt>
                <c:pt idx="4">
                  <c:v>AY 14-15</c:v>
                </c:pt>
              </c:strCache>
            </c:strRef>
          </c:cat>
          <c:val>
            <c:numRef>
              <c:f>TABLES!$D$4:$D$8</c:f>
              <c:numCache>
                <c:formatCode>General</c:formatCode>
                <c:ptCount val="5"/>
                <c:pt idx="0">
                  <c:v>44</c:v>
                </c:pt>
                <c:pt idx="1">
                  <c:v>26</c:v>
                </c:pt>
                <c:pt idx="2">
                  <c:v>5</c:v>
                </c:pt>
                <c:pt idx="3">
                  <c:v>17</c:v>
                </c:pt>
                <c:pt idx="4">
                  <c:v>4</c:v>
                </c:pt>
              </c:numCache>
            </c:numRef>
          </c:val>
        </c:ser>
        <c:ser>
          <c:idx val="3"/>
          <c:order val="2"/>
          <c:tx>
            <c:strRef>
              <c:f>TABLES!$E$3</c:f>
              <c:strCache>
                <c:ptCount val="1"/>
                <c:pt idx="0">
                  <c:v>Adequate</c:v>
                </c:pt>
              </c:strCache>
            </c:strRef>
          </c:tx>
          <c:invertIfNegative val="0"/>
          <c:cat>
            <c:strRef>
              <c:f>TABLES!$B$4:$B$8</c:f>
              <c:strCache>
                <c:ptCount val="5"/>
                <c:pt idx="0">
                  <c:v>AY 10-11</c:v>
                </c:pt>
                <c:pt idx="1">
                  <c:v>AY 11-12</c:v>
                </c:pt>
                <c:pt idx="2">
                  <c:v>AY 12-13</c:v>
                </c:pt>
                <c:pt idx="3">
                  <c:v>AY 13-14</c:v>
                </c:pt>
                <c:pt idx="4">
                  <c:v>AY 14-15</c:v>
                </c:pt>
              </c:strCache>
            </c:strRef>
          </c:cat>
          <c:val>
            <c:numRef>
              <c:f>TABLES!$E$4:$E$8</c:f>
              <c:numCache>
                <c:formatCode>General</c:formatCode>
                <c:ptCount val="5"/>
                <c:pt idx="0">
                  <c:v>15</c:v>
                </c:pt>
                <c:pt idx="1">
                  <c:v>10</c:v>
                </c:pt>
                <c:pt idx="2">
                  <c:v>0</c:v>
                </c:pt>
                <c:pt idx="3">
                  <c:v>6</c:v>
                </c:pt>
              </c:numCache>
            </c:numRef>
          </c:val>
        </c:ser>
        <c:ser>
          <c:idx val="4"/>
          <c:order val="3"/>
          <c:tx>
            <c:strRef>
              <c:f>TABLES!$F$3</c:f>
              <c:strCache>
                <c:ptCount val="1"/>
                <c:pt idx="0">
                  <c:v>Poor</c:v>
                </c:pt>
              </c:strCache>
            </c:strRef>
          </c:tx>
          <c:invertIfNegative val="0"/>
          <c:cat>
            <c:strRef>
              <c:f>TABLES!$B$4:$B$8</c:f>
              <c:strCache>
                <c:ptCount val="5"/>
                <c:pt idx="0">
                  <c:v>AY 10-11</c:v>
                </c:pt>
                <c:pt idx="1">
                  <c:v>AY 11-12</c:v>
                </c:pt>
                <c:pt idx="2">
                  <c:v>AY 12-13</c:v>
                </c:pt>
                <c:pt idx="3">
                  <c:v>AY 13-14</c:v>
                </c:pt>
                <c:pt idx="4">
                  <c:v>AY 14-15</c:v>
                </c:pt>
              </c:strCache>
            </c:strRef>
          </c:cat>
          <c:val>
            <c:numRef>
              <c:f>TABLES!$F$4:$F$8</c:f>
              <c:numCache>
                <c:formatCode>General</c:formatCode>
                <c:ptCount val="5"/>
                <c:pt idx="0">
                  <c:v>1</c:v>
                </c:pt>
                <c:pt idx="1">
                  <c:v>1</c:v>
                </c:pt>
                <c:pt idx="2">
                  <c:v>0</c:v>
                </c:pt>
                <c:pt idx="3">
                  <c:v>0</c:v>
                </c:pt>
              </c:numCache>
            </c:numRef>
          </c:val>
        </c:ser>
        <c:ser>
          <c:idx val="5"/>
          <c:order val="4"/>
          <c:tx>
            <c:strRef>
              <c:f>TABLES!$G$3</c:f>
              <c:strCache>
                <c:ptCount val="1"/>
                <c:pt idx="0">
                  <c:v>Unacceptable</c:v>
                </c:pt>
              </c:strCache>
            </c:strRef>
          </c:tx>
          <c:invertIfNegative val="0"/>
          <c:cat>
            <c:strRef>
              <c:f>TABLES!$B$4:$B$8</c:f>
              <c:strCache>
                <c:ptCount val="5"/>
                <c:pt idx="0">
                  <c:v>AY 10-11</c:v>
                </c:pt>
                <c:pt idx="1">
                  <c:v>AY 11-12</c:v>
                </c:pt>
                <c:pt idx="2">
                  <c:v>AY 12-13</c:v>
                </c:pt>
                <c:pt idx="3">
                  <c:v>AY 13-14</c:v>
                </c:pt>
                <c:pt idx="4">
                  <c:v>AY 14-15</c:v>
                </c:pt>
              </c:strCache>
            </c:strRef>
          </c:cat>
          <c:val>
            <c:numRef>
              <c:f>TABLES!$G$4:$G$8</c:f>
              <c:numCache>
                <c:formatCode>General</c:formatCode>
                <c:ptCount val="5"/>
                <c:pt idx="0">
                  <c:v>0</c:v>
                </c:pt>
                <c:pt idx="1">
                  <c:v>2</c:v>
                </c:pt>
                <c:pt idx="2">
                  <c:v>0</c:v>
                </c:pt>
                <c:pt idx="3">
                  <c:v>3</c:v>
                </c:pt>
                <c:pt idx="4">
                  <c:v>1</c:v>
                </c:pt>
              </c:numCache>
            </c:numRef>
          </c:val>
        </c:ser>
        <c:dLbls>
          <c:showLegendKey val="0"/>
          <c:showVal val="0"/>
          <c:showCatName val="0"/>
          <c:showSerName val="0"/>
          <c:showPercent val="0"/>
          <c:showBubbleSize val="0"/>
        </c:dLbls>
        <c:gapWidth val="150"/>
        <c:overlap val="100"/>
        <c:axId val="336610080"/>
        <c:axId val="336610640"/>
      </c:barChart>
      <c:scatterChart>
        <c:scatterStyle val="lineMarker"/>
        <c:varyColors val="0"/>
        <c:ser>
          <c:idx val="0"/>
          <c:order val="5"/>
          <c:tx>
            <c:strRef>
              <c:f>TABLES!$M$2</c:f>
              <c:strCache>
                <c:ptCount val="1"/>
                <c:pt idx="0">
                  <c:v>Goal</c:v>
                </c:pt>
              </c:strCache>
            </c:strRef>
          </c:tx>
          <c:spPr>
            <a:ln>
              <a:solidFill>
                <a:srgbClr val="FFC000"/>
              </a:solidFill>
            </a:ln>
          </c:spPr>
          <c:marker>
            <c:symbol val="none"/>
          </c:marker>
          <c:xVal>
            <c:numRef>
              <c:f>TABLES!$L$3:$L$4</c:f>
              <c:numCache>
                <c:formatCode>General</c:formatCode>
                <c:ptCount val="2"/>
                <c:pt idx="0">
                  <c:v>0.5</c:v>
                </c:pt>
                <c:pt idx="1">
                  <c:v>5.5</c:v>
                </c:pt>
              </c:numCache>
            </c:numRef>
          </c:xVal>
          <c:yVal>
            <c:numRef>
              <c:f>TABLES!$M$3:$M$4</c:f>
              <c:numCache>
                <c:formatCode>General</c:formatCode>
                <c:ptCount val="2"/>
                <c:pt idx="0">
                  <c:v>0.8</c:v>
                </c:pt>
                <c:pt idx="1">
                  <c:v>0.8</c:v>
                </c:pt>
              </c:numCache>
            </c:numRef>
          </c:yVal>
          <c:smooth val="0"/>
        </c:ser>
        <c:dLbls>
          <c:showLegendKey val="0"/>
          <c:showVal val="0"/>
          <c:showCatName val="0"/>
          <c:showSerName val="0"/>
          <c:showPercent val="0"/>
          <c:showBubbleSize val="0"/>
        </c:dLbls>
        <c:axId val="336610080"/>
        <c:axId val="336610640"/>
      </c:scatterChart>
      <c:catAx>
        <c:axId val="336610080"/>
        <c:scaling>
          <c:orientation val="minMax"/>
        </c:scaling>
        <c:delete val="0"/>
        <c:axPos val="b"/>
        <c:numFmt formatCode="General" sourceLinked="0"/>
        <c:majorTickMark val="out"/>
        <c:minorTickMark val="none"/>
        <c:tickLblPos val="nextTo"/>
        <c:crossAx val="336610640"/>
        <c:crosses val="autoZero"/>
        <c:auto val="1"/>
        <c:lblAlgn val="ctr"/>
        <c:lblOffset val="100"/>
        <c:noMultiLvlLbl val="0"/>
      </c:catAx>
      <c:valAx>
        <c:axId val="336610640"/>
        <c:scaling>
          <c:orientation val="minMax"/>
        </c:scaling>
        <c:delete val="0"/>
        <c:axPos val="l"/>
        <c:majorGridlines/>
        <c:numFmt formatCode="0%" sourceLinked="1"/>
        <c:majorTickMark val="out"/>
        <c:minorTickMark val="none"/>
        <c:tickLblPos val="nextTo"/>
        <c:crossAx val="33661008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percentStacked"/>
        <c:varyColors val="0"/>
        <c:ser>
          <c:idx val="1"/>
          <c:order val="0"/>
          <c:tx>
            <c:strRef>
              <c:f>TABLES!$C$3</c:f>
              <c:strCache>
                <c:ptCount val="1"/>
                <c:pt idx="0">
                  <c:v>Excellent</c:v>
                </c:pt>
              </c:strCache>
            </c:strRef>
          </c:tx>
          <c:invertIfNegative val="0"/>
          <c:cat>
            <c:strRef>
              <c:f>TABLES!$B$4:$B$8</c:f>
              <c:strCache>
                <c:ptCount val="5"/>
                <c:pt idx="0">
                  <c:v>AY 10-11</c:v>
                </c:pt>
                <c:pt idx="1">
                  <c:v>AY 11-12</c:v>
                </c:pt>
                <c:pt idx="2">
                  <c:v>AY 12-13</c:v>
                </c:pt>
                <c:pt idx="3">
                  <c:v>AY 13-14</c:v>
                </c:pt>
                <c:pt idx="4">
                  <c:v>AY 14-15</c:v>
                </c:pt>
              </c:strCache>
            </c:strRef>
          </c:cat>
          <c:val>
            <c:numRef>
              <c:f>TABLES!$C$4:$C$8</c:f>
              <c:numCache>
                <c:formatCode>General</c:formatCode>
                <c:ptCount val="5"/>
                <c:pt idx="0">
                  <c:v>38</c:v>
                </c:pt>
                <c:pt idx="1">
                  <c:v>55</c:v>
                </c:pt>
                <c:pt idx="2">
                  <c:v>74</c:v>
                </c:pt>
                <c:pt idx="3">
                  <c:v>61</c:v>
                </c:pt>
                <c:pt idx="4">
                  <c:v>16</c:v>
                </c:pt>
              </c:numCache>
            </c:numRef>
          </c:val>
        </c:ser>
        <c:ser>
          <c:idx val="2"/>
          <c:order val="1"/>
          <c:tx>
            <c:strRef>
              <c:f>TABLES!$D$3</c:f>
              <c:strCache>
                <c:ptCount val="1"/>
                <c:pt idx="0">
                  <c:v>Good</c:v>
                </c:pt>
              </c:strCache>
            </c:strRef>
          </c:tx>
          <c:invertIfNegative val="0"/>
          <c:cat>
            <c:strRef>
              <c:f>TABLES!$B$4:$B$8</c:f>
              <c:strCache>
                <c:ptCount val="5"/>
                <c:pt idx="0">
                  <c:v>AY 10-11</c:v>
                </c:pt>
                <c:pt idx="1">
                  <c:v>AY 11-12</c:v>
                </c:pt>
                <c:pt idx="2">
                  <c:v>AY 12-13</c:v>
                </c:pt>
                <c:pt idx="3">
                  <c:v>AY 13-14</c:v>
                </c:pt>
                <c:pt idx="4">
                  <c:v>AY 14-15</c:v>
                </c:pt>
              </c:strCache>
            </c:strRef>
          </c:cat>
          <c:val>
            <c:numRef>
              <c:f>TABLES!$D$4:$D$8</c:f>
              <c:numCache>
                <c:formatCode>General</c:formatCode>
                <c:ptCount val="5"/>
                <c:pt idx="0">
                  <c:v>14</c:v>
                </c:pt>
                <c:pt idx="1">
                  <c:v>34</c:v>
                </c:pt>
                <c:pt idx="2">
                  <c:v>23</c:v>
                </c:pt>
                <c:pt idx="3">
                  <c:v>20</c:v>
                </c:pt>
                <c:pt idx="4">
                  <c:v>10</c:v>
                </c:pt>
              </c:numCache>
            </c:numRef>
          </c:val>
        </c:ser>
        <c:ser>
          <c:idx val="3"/>
          <c:order val="2"/>
          <c:tx>
            <c:strRef>
              <c:f>TABLES!$E$3</c:f>
              <c:strCache>
                <c:ptCount val="1"/>
                <c:pt idx="0">
                  <c:v>Adequate</c:v>
                </c:pt>
              </c:strCache>
            </c:strRef>
          </c:tx>
          <c:invertIfNegative val="0"/>
          <c:cat>
            <c:strRef>
              <c:f>TABLES!$B$4:$B$8</c:f>
              <c:strCache>
                <c:ptCount val="5"/>
                <c:pt idx="0">
                  <c:v>AY 10-11</c:v>
                </c:pt>
                <c:pt idx="1">
                  <c:v>AY 11-12</c:v>
                </c:pt>
                <c:pt idx="2">
                  <c:v>AY 12-13</c:v>
                </c:pt>
                <c:pt idx="3">
                  <c:v>AY 13-14</c:v>
                </c:pt>
                <c:pt idx="4">
                  <c:v>AY 14-15</c:v>
                </c:pt>
              </c:strCache>
            </c:strRef>
          </c:cat>
          <c:val>
            <c:numRef>
              <c:f>TABLES!$E$4:$E$8</c:f>
              <c:numCache>
                <c:formatCode>General</c:formatCode>
                <c:ptCount val="5"/>
                <c:pt idx="0">
                  <c:v>13</c:v>
                </c:pt>
                <c:pt idx="1">
                  <c:v>13</c:v>
                </c:pt>
                <c:pt idx="2">
                  <c:v>13</c:v>
                </c:pt>
                <c:pt idx="3">
                  <c:v>5</c:v>
                </c:pt>
                <c:pt idx="4">
                  <c:v>5</c:v>
                </c:pt>
              </c:numCache>
            </c:numRef>
          </c:val>
        </c:ser>
        <c:ser>
          <c:idx val="4"/>
          <c:order val="3"/>
          <c:tx>
            <c:strRef>
              <c:f>TABLES!$F$3</c:f>
              <c:strCache>
                <c:ptCount val="1"/>
                <c:pt idx="0">
                  <c:v>Poor</c:v>
                </c:pt>
              </c:strCache>
            </c:strRef>
          </c:tx>
          <c:invertIfNegative val="0"/>
          <c:cat>
            <c:strRef>
              <c:f>TABLES!$B$4:$B$8</c:f>
              <c:strCache>
                <c:ptCount val="5"/>
                <c:pt idx="0">
                  <c:v>AY 10-11</c:v>
                </c:pt>
                <c:pt idx="1">
                  <c:v>AY 11-12</c:v>
                </c:pt>
                <c:pt idx="2">
                  <c:v>AY 12-13</c:v>
                </c:pt>
                <c:pt idx="3">
                  <c:v>AY 13-14</c:v>
                </c:pt>
                <c:pt idx="4">
                  <c:v>AY 14-15</c:v>
                </c:pt>
              </c:strCache>
            </c:strRef>
          </c:cat>
          <c:val>
            <c:numRef>
              <c:f>TABLES!$F$4:$F$8</c:f>
              <c:numCache>
                <c:formatCode>General</c:formatCode>
                <c:ptCount val="5"/>
                <c:pt idx="0">
                  <c:v>6</c:v>
                </c:pt>
                <c:pt idx="1">
                  <c:v>3</c:v>
                </c:pt>
                <c:pt idx="2">
                  <c:v>4</c:v>
                </c:pt>
                <c:pt idx="3">
                  <c:v>4</c:v>
                </c:pt>
                <c:pt idx="4">
                  <c:v>1</c:v>
                </c:pt>
              </c:numCache>
            </c:numRef>
          </c:val>
        </c:ser>
        <c:ser>
          <c:idx val="0"/>
          <c:order val="4"/>
          <c:tx>
            <c:strRef>
              <c:f>TABLES!$G$3</c:f>
              <c:strCache>
                <c:ptCount val="1"/>
                <c:pt idx="0">
                  <c:v>Unacceptable</c:v>
                </c:pt>
              </c:strCache>
            </c:strRef>
          </c:tx>
          <c:invertIfNegative val="0"/>
          <c:cat>
            <c:strRef>
              <c:f>TABLES!$B$4:$B$8</c:f>
              <c:strCache>
                <c:ptCount val="5"/>
                <c:pt idx="0">
                  <c:v>AY 10-11</c:v>
                </c:pt>
                <c:pt idx="1">
                  <c:v>AY 11-12</c:v>
                </c:pt>
                <c:pt idx="2">
                  <c:v>AY 12-13</c:v>
                </c:pt>
                <c:pt idx="3">
                  <c:v>AY 13-14</c:v>
                </c:pt>
                <c:pt idx="4">
                  <c:v>AY 14-15</c:v>
                </c:pt>
              </c:strCache>
            </c:strRef>
          </c:cat>
          <c:val>
            <c:numRef>
              <c:f>TABLES!$G$4:$G$8</c:f>
              <c:numCache>
                <c:formatCode>General</c:formatCode>
                <c:ptCount val="5"/>
                <c:pt idx="0">
                  <c:v>6</c:v>
                </c:pt>
                <c:pt idx="1">
                  <c:v>2</c:v>
                </c:pt>
                <c:pt idx="2">
                  <c:v>4</c:v>
                </c:pt>
                <c:pt idx="3">
                  <c:v>13</c:v>
                </c:pt>
                <c:pt idx="4">
                  <c:v>2</c:v>
                </c:pt>
              </c:numCache>
            </c:numRef>
          </c:val>
        </c:ser>
        <c:dLbls>
          <c:showLegendKey val="0"/>
          <c:showVal val="0"/>
          <c:showCatName val="0"/>
          <c:showSerName val="0"/>
          <c:showPercent val="0"/>
          <c:showBubbleSize val="0"/>
        </c:dLbls>
        <c:gapWidth val="150"/>
        <c:overlap val="100"/>
        <c:axId val="399096176"/>
        <c:axId val="399096736"/>
      </c:barChart>
      <c:scatterChart>
        <c:scatterStyle val="lineMarker"/>
        <c:varyColors val="0"/>
        <c:ser>
          <c:idx val="5"/>
          <c:order val="5"/>
          <c:tx>
            <c:strRef>
              <c:f>TABLES!$Q$2</c:f>
              <c:strCache>
                <c:ptCount val="1"/>
                <c:pt idx="0">
                  <c:v>Goal</c:v>
                </c:pt>
              </c:strCache>
            </c:strRef>
          </c:tx>
          <c:spPr>
            <a:ln>
              <a:solidFill>
                <a:srgbClr val="FFC000"/>
              </a:solidFill>
            </a:ln>
          </c:spPr>
          <c:marker>
            <c:symbol val="none"/>
          </c:marker>
          <c:xVal>
            <c:numRef>
              <c:f>TABLES!$P$3:$P$4</c:f>
              <c:numCache>
                <c:formatCode>General</c:formatCode>
                <c:ptCount val="2"/>
                <c:pt idx="0">
                  <c:v>0.5</c:v>
                </c:pt>
                <c:pt idx="1">
                  <c:v>5.5</c:v>
                </c:pt>
              </c:numCache>
            </c:numRef>
          </c:xVal>
          <c:yVal>
            <c:numRef>
              <c:f>TABLES!$Q$3:$Q$4</c:f>
              <c:numCache>
                <c:formatCode>General</c:formatCode>
                <c:ptCount val="2"/>
                <c:pt idx="0">
                  <c:v>0.8</c:v>
                </c:pt>
                <c:pt idx="1">
                  <c:v>0.8</c:v>
                </c:pt>
              </c:numCache>
            </c:numRef>
          </c:yVal>
          <c:smooth val="0"/>
        </c:ser>
        <c:dLbls>
          <c:showLegendKey val="0"/>
          <c:showVal val="0"/>
          <c:showCatName val="0"/>
          <c:showSerName val="0"/>
          <c:showPercent val="0"/>
          <c:showBubbleSize val="0"/>
        </c:dLbls>
        <c:axId val="399096176"/>
        <c:axId val="399096736"/>
      </c:scatterChart>
      <c:catAx>
        <c:axId val="399096176"/>
        <c:scaling>
          <c:orientation val="minMax"/>
        </c:scaling>
        <c:delete val="0"/>
        <c:axPos val="b"/>
        <c:numFmt formatCode="General" sourceLinked="0"/>
        <c:majorTickMark val="out"/>
        <c:minorTickMark val="none"/>
        <c:tickLblPos val="nextTo"/>
        <c:crossAx val="399096736"/>
        <c:crosses val="autoZero"/>
        <c:auto val="1"/>
        <c:lblAlgn val="ctr"/>
        <c:lblOffset val="100"/>
        <c:noMultiLvlLbl val="0"/>
      </c:catAx>
      <c:valAx>
        <c:axId val="399096736"/>
        <c:scaling>
          <c:orientation val="minMax"/>
        </c:scaling>
        <c:delete val="0"/>
        <c:axPos val="l"/>
        <c:majorGridlines/>
        <c:numFmt formatCode="0%" sourceLinked="1"/>
        <c:majorTickMark val="out"/>
        <c:minorTickMark val="none"/>
        <c:tickLblPos val="nextTo"/>
        <c:crossAx val="39909617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FBU Score</c:v>
                </c:pt>
              </c:strCache>
            </c:strRef>
          </c:tx>
          <c:spPr>
            <a:solidFill>
              <a:schemeClr val="accent1"/>
            </a:solidFill>
            <a:ln>
              <a:noFill/>
            </a:ln>
            <a:effectLst/>
          </c:spPr>
          <c:invertIfNegative val="0"/>
          <c:cat>
            <c:strRef>
              <c:f>Sheet1!$A$2:$A$12</c:f>
              <c:strCache>
                <c:ptCount val="11"/>
                <c:pt idx="0">
                  <c:v>Total</c:v>
                </c:pt>
                <c:pt idx="1">
                  <c:v>Accounting</c:v>
                </c:pt>
                <c:pt idx="2">
                  <c:v>Business Ethics</c:v>
                </c:pt>
                <c:pt idx="3">
                  <c:v>Finance</c:v>
                </c:pt>
                <c:pt idx="4">
                  <c:v>Economics</c:v>
                </c:pt>
                <c:pt idx="5">
                  <c:v>Global Dimensions</c:v>
                </c:pt>
                <c:pt idx="6">
                  <c:v>Info Mgmt Systems</c:v>
                </c:pt>
                <c:pt idx="7">
                  <c:v>Legal Environment</c:v>
                </c:pt>
                <c:pt idx="8">
                  <c:v>Management &amp; Leadership</c:v>
                </c:pt>
                <c:pt idx="9">
                  <c:v>Marketing</c:v>
                </c:pt>
                <c:pt idx="10">
                  <c:v>Quantitative Techniques &amp; Statistics</c:v>
                </c:pt>
              </c:strCache>
            </c:strRef>
          </c:cat>
          <c:val>
            <c:numRef>
              <c:f>Sheet1!$B$2:$B$12</c:f>
              <c:numCache>
                <c:formatCode>0.0</c:formatCode>
                <c:ptCount val="11"/>
                <c:pt idx="0">
                  <c:v>43.98</c:v>
                </c:pt>
                <c:pt idx="1">
                  <c:v>41.71</c:v>
                </c:pt>
                <c:pt idx="2">
                  <c:v>42.57</c:v>
                </c:pt>
                <c:pt idx="3">
                  <c:v>43.43</c:v>
                </c:pt>
                <c:pt idx="4">
                  <c:v>44.29</c:v>
                </c:pt>
                <c:pt idx="5">
                  <c:v>38.29</c:v>
                </c:pt>
                <c:pt idx="6">
                  <c:v>54</c:v>
                </c:pt>
                <c:pt idx="7">
                  <c:v>48.57</c:v>
                </c:pt>
                <c:pt idx="8">
                  <c:v>44.096666666666671</c:v>
                </c:pt>
                <c:pt idx="9">
                  <c:v>36</c:v>
                </c:pt>
                <c:pt idx="10">
                  <c:v>46.57</c:v>
                </c:pt>
              </c:numCache>
            </c:numRef>
          </c:val>
        </c:ser>
        <c:ser>
          <c:idx val="1"/>
          <c:order val="1"/>
          <c:tx>
            <c:strRef>
              <c:f>Sheet1!$C$1</c:f>
              <c:strCache>
                <c:ptCount val="1"/>
                <c:pt idx="0">
                  <c:v>ACBSP (All) </c:v>
                </c:pt>
              </c:strCache>
            </c:strRef>
          </c:tx>
          <c:spPr>
            <a:solidFill>
              <a:schemeClr val="accent2"/>
            </a:solidFill>
            <a:ln>
              <a:noFill/>
            </a:ln>
            <a:effectLst/>
          </c:spPr>
          <c:invertIfNegative val="0"/>
          <c:cat>
            <c:strRef>
              <c:f>Sheet1!$A$2:$A$12</c:f>
              <c:strCache>
                <c:ptCount val="11"/>
                <c:pt idx="0">
                  <c:v>Total</c:v>
                </c:pt>
                <c:pt idx="1">
                  <c:v>Accounting</c:v>
                </c:pt>
                <c:pt idx="2">
                  <c:v>Business Ethics</c:v>
                </c:pt>
                <c:pt idx="3">
                  <c:v>Finance</c:v>
                </c:pt>
                <c:pt idx="4">
                  <c:v>Economics</c:v>
                </c:pt>
                <c:pt idx="5">
                  <c:v>Global Dimensions</c:v>
                </c:pt>
                <c:pt idx="6">
                  <c:v>Info Mgmt Systems</c:v>
                </c:pt>
                <c:pt idx="7">
                  <c:v>Legal Environment</c:v>
                </c:pt>
                <c:pt idx="8">
                  <c:v>Management &amp; Leadership</c:v>
                </c:pt>
                <c:pt idx="9">
                  <c:v>Marketing</c:v>
                </c:pt>
                <c:pt idx="10">
                  <c:v>Quantitative Techniques &amp; Statistics</c:v>
                </c:pt>
              </c:strCache>
            </c:strRef>
          </c:cat>
          <c:val>
            <c:numRef>
              <c:f>Sheet1!$C$2:$C$12</c:f>
              <c:numCache>
                <c:formatCode>0.0</c:formatCode>
                <c:ptCount val="11"/>
                <c:pt idx="0">
                  <c:v>51.338999999999999</c:v>
                </c:pt>
                <c:pt idx="1">
                  <c:v>51.411999999999999</c:v>
                </c:pt>
                <c:pt idx="2">
                  <c:v>53.512999999999998</c:v>
                </c:pt>
                <c:pt idx="3">
                  <c:v>44.735999999999997</c:v>
                </c:pt>
                <c:pt idx="4">
                  <c:v>48.722000000000001</c:v>
                </c:pt>
                <c:pt idx="5">
                  <c:v>45.95</c:v>
                </c:pt>
                <c:pt idx="6">
                  <c:v>59.042999999999999</c:v>
                </c:pt>
                <c:pt idx="7">
                  <c:v>55.768999999999998</c:v>
                </c:pt>
                <c:pt idx="8">
                  <c:v>53.87233333333333</c:v>
                </c:pt>
                <c:pt idx="9">
                  <c:v>45.768999999999998</c:v>
                </c:pt>
                <c:pt idx="10">
                  <c:v>46.290999999999997</c:v>
                </c:pt>
              </c:numCache>
            </c:numRef>
          </c:val>
        </c:ser>
        <c:ser>
          <c:idx val="2"/>
          <c:order val="2"/>
          <c:tx>
            <c:strRef>
              <c:f>Sheet1!$D$1</c:f>
              <c:strCache>
                <c:ptCount val="1"/>
                <c:pt idx="0">
                  <c:v>ACBSP Region 5 </c:v>
                </c:pt>
              </c:strCache>
            </c:strRef>
          </c:tx>
          <c:spPr>
            <a:solidFill>
              <a:schemeClr val="accent3"/>
            </a:solidFill>
            <a:ln>
              <a:noFill/>
            </a:ln>
            <a:effectLst/>
          </c:spPr>
          <c:invertIfNegative val="0"/>
          <c:cat>
            <c:strRef>
              <c:f>Sheet1!$A$2:$A$12</c:f>
              <c:strCache>
                <c:ptCount val="11"/>
                <c:pt idx="0">
                  <c:v>Total</c:v>
                </c:pt>
                <c:pt idx="1">
                  <c:v>Accounting</c:v>
                </c:pt>
                <c:pt idx="2">
                  <c:v>Business Ethics</c:v>
                </c:pt>
                <c:pt idx="3">
                  <c:v>Finance</c:v>
                </c:pt>
                <c:pt idx="4">
                  <c:v>Economics</c:v>
                </c:pt>
                <c:pt idx="5">
                  <c:v>Global Dimensions</c:v>
                </c:pt>
                <c:pt idx="6">
                  <c:v>Info Mgmt Systems</c:v>
                </c:pt>
                <c:pt idx="7">
                  <c:v>Legal Environment</c:v>
                </c:pt>
                <c:pt idx="8">
                  <c:v>Management &amp; Leadership</c:v>
                </c:pt>
                <c:pt idx="9">
                  <c:v>Marketing</c:v>
                </c:pt>
                <c:pt idx="10">
                  <c:v>Quantitative Techniques &amp; Statistics</c:v>
                </c:pt>
              </c:strCache>
            </c:strRef>
          </c:cat>
          <c:val>
            <c:numRef>
              <c:f>Sheet1!$D$2:$D$12</c:f>
              <c:numCache>
                <c:formatCode>0.0</c:formatCode>
                <c:ptCount val="11"/>
                <c:pt idx="0">
                  <c:v>55.618000000000002</c:v>
                </c:pt>
                <c:pt idx="1">
                  <c:v>54.716000000000001</c:v>
                </c:pt>
                <c:pt idx="2">
                  <c:v>58.179000000000002</c:v>
                </c:pt>
                <c:pt idx="3">
                  <c:v>48.112000000000002</c:v>
                </c:pt>
                <c:pt idx="4">
                  <c:v>52.22</c:v>
                </c:pt>
                <c:pt idx="5">
                  <c:v>49.637</c:v>
                </c:pt>
                <c:pt idx="6">
                  <c:v>64.304000000000002</c:v>
                </c:pt>
                <c:pt idx="7">
                  <c:v>60.688000000000002</c:v>
                </c:pt>
                <c:pt idx="8">
                  <c:v>57.841666666666669</c:v>
                </c:pt>
                <c:pt idx="9">
                  <c:v>48.228000000000002</c:v>
                </c:pt>
                <c:pt idx="10">
                  <c:v>51.948999999999998</c:v>
                </c:pt>
              </c:numCache>
            </c:numRef>
          </c:val>
        </c:ser>
        <c:dLbls>
          <c:showLegendKey val="0"/>
          <c:showVal val="0"/>
          <c:showCatName val="0"/>
          <c:showSerName val="0"/>
          <c:showPercent val="0"/>
          <c:showBubbleSize val="0"/>
        </c:dLbls>
        <c:gapWidth val="150"/>
        <c:axId val="404064096"/>
        <c:axId val="404064656"/>
      </c:barChart>
      <c:catAx>
        <c:axId val="40406409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064656"/>
        <c:crosses val="autoZero"/>
        <c:auto val="1"/>
        <c:lblAlgn val="ctr"/>
        <c:lblOffset val="100"/>
        <c:noMultiLvlLbl val="0"/>
      </c:catAx>
      <c:valAx>
        <c:axId val="404064656"/>
        <c:scaling>
          <c:orientation val="minMax"/>
          <c:min val="30"/>
        </c:scaling>
        <c:delete val="0"/>
        <c:axPos val="b"/>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064096"/>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10997110209708"/>
          <c:y val="6.8158813481648123E-2"/>
          <c:w val="0.60647556634037103"/>
          <c:h val="0.84696646252551766"/>
        </c:manualLayout>
      </c:layout>
      <c:barChart>
        <c:barDir val="col"/>
        <c:grouping val="percentStacked"/>
        <c:varyColors val="0"/>
        <c:ser>
          <c:idx val="1"/>
          <c:order val="0"/>
          <c:tx>
            <c:strRef>
              <c:f>TABLES!$D$57</c:f>
              <c:strCache>
                <c:ptCount val="1"/>
                <c:pt idx="0">
                  <c:v>Excellent</c:v>
                </c:pt>
              </c:strCache>
            </c:strRef>
          </c:tx>
          <c:invertIfNegative val="0"/>
          <c:cat>
            <c:strRef>
              <c:f>TABLES!$C$58:$C$60</c:f>
              <c:strCache>
                <c:ptCount val="3"/>
                <c:pt idx="0">
                  <c:v>AY 12-13</c:v>
                </c:pt>
                <c:pt idx="1">
                  <c:v>AY 13-14</c:v>
                </c:pt>
                <c:pt idx="2">
                  <c:v>AY 14-15</c:v>
                </c:pt>
              </c:strCache>
            </c:strRef>
          </c:cat>
          <c:val>
            <c:numRef>
              <c:f>TABLES!$D$58:$D$60</c:f>
              <c:numCache>
                <c:formatCode>General</c:formatCode>
                <c:ptCount val="3"/>
                <c:pt idx="0">
                  <c:v>8</c:v>
                </c:pt>
                <c:pt idx="1">
                  <c:v>2</c:v>
                </c:pt>
                <c:pt idx="2">
                  <c:v>9</c:v>
                </c:pt>
              </c:numCache>
            </c:numRef>
          </c:val>
        </c:ser>
        <c:ser>
          <c:idx val="2"/>
          <c:order val="1"/>
          <c:tx>
            <c:strRef>
              <c:f>TABLES!$E$57</c:f>
              <c:strCache>
                <c:ptCount val="1"/>
                <c:pt idx="0">
                  <c:v>Good</c:v>
                </c:pt>
              </c:strCache>
            </c:strRef>
          </c:tx>
          <c:invertIfNegative val="0"/>
          <c:cat>
            <c:strRef>
              <c:f>TABLES!$C$58:$C$60</c:f>
              <c:strCache>
                <c:ptCount val="3"/>
                <c:pt idx="0">
                  <c:v>AY 12-13</c:v>
                </c:pt>
                <c:pt idx="1">
                  <c:v>AY 13-14</c:v>
                </c:pt>
                <c:pt idx="2">
                  <c:v>AY 14-15</c:v>
                </c:pt>
              </c:strCache>
            </c:strRef>
          </c:cat>
          <c:val>
            <c:numRef>
              <c:f>TABLES!$E$58:$E$60</c:f>
              <c:numCache>
                <c:formatCode>General</c:formatCode>
                <c:ptCount val="3"/>
                <c:pt idx="0">
                  <c:v>4</c:v>
                </c:pt>
                <c:pt idx="1">
                  <c:v>2</c:v>
                </c:pt>
                <c:pt idx="2">
                  <c:v>2</c:v>
                </c:pt>
              </c:numCache>
            </c:numRef>
          </c:val>
        </c:ser>
        <c:ser>
          <c:idx val="3"/>
          <c:order val="2"/>
          <c:tx>
            <c:strRef>
              <c:f>TABLES!$F$57</c:f>
              <c:strCache>
                <c:ptCount val="1"/>
                <c:pt idx="0">
                  <c:v>Adequate</c:v>
                </c:pt>
              </c:strCache>
            </c:strRef>
          </c:tx>
          <c:invertIfNegative val="0"/>
          <c:cat>
            <c:strRef>
              <c:f>TABLES!$C$58:$C$60</c:f>
              <c:strCache>
                <c:ptCount val="3"/>
                <c:pt idx="0">
                  <c:v>AY 12-13</c:v>
                </c:pt>
                <c:pt idx="1">
                  <c:v>AY 13-14</c:v>
                </c:pt>
                <c:pt idx="2">
                  <c:v>AY 14-15</c:v>
                </c:pt>
              </c:strCache>
            </c:strRef>
          </c:cat>
          <c:val>
            <c:numRef>
              <c:f>TABLES!$F$58:$F$60</c:f>
              <c:numCache>
                <c:formatCode>General</c:formatCode>
                <c:ptCount val="3"/>
                <c:pt idx="0">
                  <c:v>2</c:v>
                </c:pt>
                <c:pt idx="1">
                  <c:v>0</c:v>
                </c:pt>
                <c:pt idx="2">
                  <c:v>0</c:v>
                </c:pt>
              </c:numCache>
            </c:numRef>
          </c:val>
        </c:ser>
        <c:ser>
          <c:idx val="4"/>
          <c:order val="3"/>
          <c:tx>
            <c:strRef>
              <c:f>TABLES!$G$57</c:f>
              <c:strCache>
                <c:ptCount val="1"/>
                <c:pt idx="0">
                  <c:v>Poor</c:v>
                </c:pt>
              </c:strCache>
            </c:strRef>
          </c:tx>
          <c:invertIfNegative val="0"/>
          <c:cat>
            <c:strRef>
              <c:f>TABLES!$C$58:$C$60</c:f>
              <c:strCache>
                <c:ptCount val="3"/>
                <c:pt idx="0">
                  <c:v>AY 12-13</c:v>
                </c:pt>
                <c:pt idx="1">
                  <c:v>AY 13-14</c:v>
                </c:pt>
                <c:pt idx="2">
                  <c:v>AY 14-15</c:v>
                </c:pt>
              </c:strCache>
            </c:strRef>
          </c:cat>
          <c:val>
            <c:numRef>
              <c:f>TABLES!$G$58:$G$60</c:f>
              <c:numCache>
                <c:formatCode>General</c:formatCode>
                <c:ptCount val="3"/>
                <c:pt idx="0">
                  <c:v>0</c:v>
                </c:pt>
                <c:pt idx="1">
                  <c:v>2</c:v>
                </c:pt>
                <c:pt idx="2">
                  <c:v>1</c:v>
                </c:pt>
              </c:numCache>
            </c:numRef>
          </c:val>
        </c:ser>
        <c:ser>
          <c:idx val="5"/>
          <c:order val="4"/>
          <c:tx>
            <c:strRef>
              <c:f>TABLES!$H$57</c:f>
              <c:strCache>
                <c:ptCount val="1"/>
                <c:pt idx="0">
                  <c:v>Unacceptable</c:v>
                </c:pt>
              </c:strCache>
            </c:strRef>
          </c:tx>
          <c:invertIfNegative val="0"/>
          <c:cat>
            <c:strRef>
              <c:f>TABLES!$C$58:$C$60</c:f>
              <c:strCache>
                <c:ptCount val="3"/>
                <c:pt idx="0">
                  <c:v>AY 12-13</c:v>
                </c:pt>
                <c:pt idx="1">
                  <c:v>AY 13-14</c:v>
                </c:pt>
                <c:pt idx="2">
                  <c:v>AY 14-15</c:v>
                </c:pt>
              </c:strCache>
            </c:strRef>
          </c:cat>
          <c:val>
            <c:numRef>
              <c:f>TABLES!$H$58:$H$60</c:f>
              <c:numCache>
                <c:formatCode>General</c:formatCode>
                <c:ptCount val="3"/>
                <c:pt idx="0">
                  <c:v>2</c:v>
                </c:pt>
                <c:pt idx="1">
                  <c:v>0</c:v>
                </c:pt>
                <c:pt idx="2">
                  <c:v>1</c:v>
                </c:pt>
              </c:numCache>
            </c:numRef>
          </c:val>
        </c:ser>
        <c:dLbls>
          <c:showLegendKey val="0"/>
          <c:showVal val="0"/>
          <c:showCatName val="0"/>
          <c:showSerName val="0"/>
          <c:showPercent val="0"/>
          <c:showBubbleSize val="0"/>
        </c:dLbls>
        <c:gapWidth val="150"/>
        <c:overlap val="100"/>
        <c:axId val="404069696"/>
        <c:axId val="404070256"/>
      </c:barChart>
      <c:scatterChart>
        <c:scatterStyle val="lineMarker"/>
        <c:varyColors val="0"/>
        <c:ser>
          <c:idx val="0"/>
          <c:order val="5"/>
          <c:tx>
            <c:strRef>
              <c:f>TABLES!$J$65</c:f>
              <c:strCache>
                <c:ptCount val="1"/>
                <c:pt idx="0">
                  <c:v>Goal</c:v>
                </c:pt>
              </c:strCache>
            </c:strRef>
          </c:tx>
          <c:spPr>
            <a:ln>
              <a:solidFill>
                <a:srgbClr val="FFC000"/>
              </a:solidFill>
            </a:ln>
          </c:spPr>
          <c:marker>
            <c:symbol val="none"/>
          </c:marker>
          <c:xVal>
            <c:numRef>
              <c:f>TABLES!$I$66:$I$67</c:f>
              <c:numCache>
                <c:formatCode>General</c:formatCode>
                <c:ptCount val="2"/>
                <c:pt idx="0">
                  <c:v>0.5</c:v>
                </c:pt>
                <c:pt idx="1">
                  <c:v>3.5</c:v>
                </c:pt>
              </c:numCache>
            </c:numRef>
          </c:xVal>
          <c:yVal>
            <c:numRef>
              <c:f>TABLES!$J$66:$J$67</c:f>
              <c:numCache>
                <c:formatCode>General</c:formatCode>
                <c:ptCount val="2"/>
                <c:pt idx="0">
                  <c:v>0.8</c:v>
                </c:pt>
                <c:pt idx="1">
                  <c:v>0.8</c:v>
                </c:pt>
              </c:numCache>
            </c:numRef>
          </c:yVal>
          <c:smooth val="0"/>
        </c:ser>
        <c:dLbls>
          <c:showLegendKey val="0"/>
          <c:showVal val="0"/>
          <c:showCatName val="0"/>
          <c:showSerName val="0"/>
          <c:showPercent val="0"/>
          <c:showBubbleSize val="0"/>
        </c:dLbls>
        <c:axId val="404069696"/>
        <c:axId val="404070256"/>
      </c:scatterChart>
      <c:catAx>
        <c:axId val="404069696"/>
        <c:scaling>
          <c:orientation val="minMax"/>
        </c:scaling>
        <c:delete val="0"/>
        <c:axPos val="b"/>
        <c:numFmt formatCode="General" sourceLinked="1"/>
        <c:majorTickMark val="out"/>
        <c:minorTickMark val="none"/>
        <c:tickLblPos val="nextTo"/>
        <c:crossAx val="404070256"/>
        <c:crosses val="autoZero"/>
        <c:auto val="1"/>
        <c:lblAlgn val="ctr"/>
        <c:lblOffset val="100"/>
        <c:noMultiLvlLbl val="0"/>
      </c:catAx>
      <c:valAx>
        <c:axId val="404070256"/>
        <c:scaling>
          <c:orientation val="minMax"/>
        </c:scaling>
        <c:delete val="0"/>
        <c:axPos val="l"/>
        <c:majorGridlines/>
        <c:numFmt formatCode="0%" sourceLinked="1"/>
        <c:majorTickMark val="out"/>
        <c:minorTickMark val="none"/>
        <c:tickLblPos val="nextTo"/>
        <c:crossAx val="404069696"/>
        <c:crosses val="autoZero"/>
        <c:crossBetween val="between"/>
      </c:valAx>
    </c:plotArea>
    <c:legend>
      <c:legendPos val="r"/>
      <c:layout>
        <c:manualLayout>
          <c:xMode val="edge"/>
          <c:yMode val="edge"/>
          <c:x val="0.72112063036145635"/>
          <c:y val="8.9365459604043337E-2"/>
          <c:w val="0.25791500905154147"/>
          <c:h val="0.70667110676649725"/>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Seminar in Organizational Studies</a:t>
            </a:r>
          </a:p>
        </c:rich>
      </c:tx>
      <c:layout>
        <c:manualLayout>
          <c:xMode val="edge"/>
          <c:yMode val="edge"/>
          <c:x val="0.27502772212645016"/>
          <c:y val="4.6296154728231783E-3"/>
        </c:manualLayout>
      </c:layout>
      <c:overlay val="1"/>
    </c:title>
    <c:autoTitleDeleted val="0"/>
    <c:plotArea>
      <c:layout>
        <c:manualLayout>
          <c:layoutTarget val="inner"/>
          <c:xMode val="edge"/>
          <c:yMode val="edge"/>
          <c:x val="0.12479502936384448"/>
          <c:y val="7.8863831341470667E-2"/>
          <c:w val="0.58522425262879862"/>
          <c:h val="0.8326195683872849"/>
        </c:manualLayout>
      </c:layout>
      <c:barChart>
        <c:barDir val="col"/>
        <c:grouping val="percentStacked"/>
        <c:varyColors val="0"/>
        <c:ser>
          <c:idx val="1"/>
          <c:order val="0"/>
          <c:tx>
            <c:strRef>
              <c:f>TABLES!$D$2</c:f>
              <c:strCache>
                <c:ptCount val="1"/>
                <c:pt idx="0">
                  <c:v>Excellent</c:v>
                </c:pt>
              </c:strCache>
            </c:strRef>
          </c:tx>
          <c:invertIfNegative val="0"/>
          <c:cat>
            <c:strRef>
              <c:f>TABLES!$C$3:$C$6</c:f>
              <c:strCache>
                <c:ptCount val="4"/>
                <c:pt idx="0">
                  <c:v>AY 11-12</c:v>
                </c:pt>
                <c:pt idx="1">
                  <c:v>AY 12-13</c:v>
                </c:pt>
                <c:pt idx="2">
                  <c:v>AY 13-14</c:v>
                </c:pt>
                <c:pt idx="3">
                  <c:v>AY 14-15</c:v>
                </c:pt>
              </c:strCache>
            </c:strRef>
          </c:cat>
          <c:val>
            <c:numRef>
              <c:f>TABLES!$D$3:$D$6</c:f>
              <c:numCache>
                <c:formatCode>General</c:formatCode>
                <c:ptCount val="4"/>
                <c:pt idx="0">
                  <c:v>11</c:v>
                </c:pt>
                <c:pt idx="1">
                  <c:v>10</c:v>
                </c:pt>
                <c:pt idx="2">
                  <c:v>7</c:v>
                </c:pt>
                <c:pt idx="3">
                  <c:v>9</c:v>
                </c:pt>
              </c:numCache>
            </c:numRef>
          </c:val>
        </c:ser>
        <c:ser>
          <c:idx val="2"/>
          <c:order val="1"/>
          <c:tx>
            <c:strRef>
              <c:f>TABLES!$E$2</c:f>
              <c:strCache>
                <c:ptCount val="1"/>
                <c:pt idx="0">
                  <c:v>Good</c:v>
                </c:pt>
              </c:strCache>
            </c:strRef>
          </c:tx>
          <c:invertIfNegative val="0"/>
          <c:cat>
            <c:strRef>
              <c:f>TABLES!$C$3:$C$6</c:f>
              <c:strCache>
                <c:ptCount val="4"/>
                <c:pt idx="0">
                  <c:v>AY 11-12</c:v>
                </c:pt>
                <c:pt idx="1">
                  <c:v>AY 12-13</c:v>
                </c:pt>
                <c:pt idx="2">
                  <c:v>AY 13-14</c:v>
                </c:pt>
                <c:pt idx="3">
                  <c:v>AY 14-15</c:v>
                </c:pt>
              </c:strCache>
            </c:strRef>
          </c:cat>
          <c:val>
            <c:numRef>
              <c:f>TABLES!$E$3:$E$6</c:f>
              <c:numCache>
                <c:formatCode>General</c:formatCode>
                <c:ptCount val="4"/>
                <c:pt idx="0">
                  <c:v>10</c:v>
                </c:pt>
                <c:pt idx="1">
                  <c:v>7</c:v>
                </c:pt>
                <c:pt idx="2">
                  <c:v>1</c:v>
                </c:pt>
                <c:pt idx="3">
                  <c:v>4</c:v>
                </c:pt>
              </c:numCache>
            </c:numRef>
          </c:val>
        </c:ser>
        <c:ser>
          <c:idx val="3"/>
          <c:order val="2"/>
          <c:tx>
            <c:strRef>
              <c:f>TABLES!$F$2</c:f>
              <c:strCache>
                <c:ptCount val="1"/>
                <c:pt idx="0">
                  <c:v>Adequate</c:v>
                </c:pt>
              </c:strCache>
            </c:strRef>
          </c:tx>
          <c:invertIfNegative val="0"/>
          <c:cat>
            <c:strRef>
              <c:f>TABLES!$C$3:$C$6</c:f>
              <c:strCache>
                <c:ptCount val="4"/>
                <c:pt idx="0">
                  <c:v>AY 11-12</c:v>
                </c:pt>
                <c:pt idx="1">
                  <c:v>AY 12-13</c:v>
                </c:pt>
                <c:pt idx="2">
                  <c:v>AY 13-14</c:v>
                </c:pt>
                <c:pt idx="3">
                  <c:v>AY 14-15</c:v>
                </c:pt>
              </c:strCache>
            </c:strRef>
          </c:cat>
          <c:val>
            <c:numRef>
              <c:f>TABLES!$F$3:$F$6</c:f>
              <c:numCache>
                <c:formatCode>General</c:formatCode>
                <c:ptCount val="4"/>
                <c:pt idx="0">
                  <c:v>1</c:v>
                </c:pt>
                <c:pt idx="1">
                  <c:v>2</c:v>
                </c:pt>
                <c:pt idx="2">
                  <c:v>1</c:v>
                </c:pt>
                <c:pt idx="3">
                  <c:v>0</c:v>
                </c:pt>
              </c:numCache>
            </c:numRef>
          </c:val>
        </c:ser>
        <c:ser>
          <c:idx val="4"/>
          <c:order val="3"/>
          <c:tx>
            <c:strRef>
              <c:f>TABLES!$G$2</c:f>
              <c:strCache>
                <c:ptCount val="1"/>
                <c:pt idx="0">
                  <c:v>Poor</c:v>
                </c:pt>
              </c:strCache>
            </c:strRef>
          </c:tx>
          <c:invertIfNegative val="0"/>
          <c:cat>
            <c:strRef>
              <c:f>TABLES!$C$3:$C$6</c:f>
              <c:strCache>
                <c:ptCount val="4"/>
                <c:pt idx="0">
                  <c:v>AY 11-12</c:v>
                </c:pt>
                <c:pt idx="1">
                  <c:v>AY 12-13</c:v>
                </c:pt>
                <c:pt idx="2">
                  <c:v>AY 13-14</c:v>
                </c:pt>
                <c:pt idx="3">
                  <c:v>AY 14-15</c:v>
                </c:pt>
              </c:strCache>
            </c:strRef>
          </c:cat>
          <c:val>
            <c:numRef>
              <c:f>TABLES!$G$3:$G$6</c:f>
              <c:numCache>
                <c:formatCode>General</c:formatCode>
                <c:ptCount val="4"/>
                <c:pt idx="0">
                  <c:v>0</c:v>
                </c:pt>
                <c:pt idx="1">
                  <c:v>0</c:v>
                </c:pt>
                <c:pt idx="2">
                  <c:v>0</c:v>
                </c:pt>
                <c:pt idx="3">
                  <c:v>0</c:v>
                </c:pt>
              </c:numCache>
            </c:numRef>
          </c:val>
        </c:ser>
        <c:ser>
          <c:idx val="5"/>
          <c:order val="4"/>
          <c:tx>
            <c:strRef>
              <c:f>TABLES!$H$2</c:f>
              <c:strCache>
                <c:ptCount val="1"/>
                <c:pt idx="0">
                  <c:v>Unacceptable</c:v>
                </c:pt>
              </c:strCache>
            </c:strRef>
          </c:tx>
          <c:invertIfNegative val="0"/>
          <c:cat>
            <c:strRef>
              <c:f>TABLES!$C$3:$C$6</c:f>
              <c:strCache>
                <c:ptCount val="4"/>
                <c:pt idx="0">
                  <c:v>AY 11-12</c:v>
                </c:pt>
                <c:pt idx="1">
                  <c:v>AY 12-13</c:v>
                </c:pt>
                <c:pt idx="2">
                  <c:v>AY 13-14</c:v>
                </c:pt>
                <c:pt idx="3">
                  <c:v>AY 14-15</c:v>
                </c:pt>
              </c:strCache>
            </c:strRef>
          </c:cat>
          <c:val>
            <c:numRef>
              <c:f>TABLES!$H$3:$H$6</c:f>
              <c:numCache>
                <c:formatCode>General</c:formatCode>
                <c:ptCount val="4"/>
                <c:pt idx="0">
                  <c:v>1</c:v>
                </c:pt>
                <c:pt idx="1">
                  <c:v>0</c:v>
                </c:pt>
                <c:pt idx="2">
                  <c:v>0</c:v>
                </c:pt>
                <c:pt idx="3">
                  <c:v>0</c:v>
                </c:pt>
              </c:numCache>
            </c:numRef>
          </c:val>
        </c:ser>
        <c:dLbls>
          <c:showLegendKey val="0"/>
          <c:showVal val="0"/>
          <c:showCatName val="0"/>
          <c:showSerName val="0"/>
          <c:showPercent val="0"/>
          <c:showBubbleSize val="0"/>
        </c:dLbls>
        <c:gapWidth val="150"/>
        <c:overlap val="100"/>
        <c:axId val="337344016"/>
        <c:axId val="337344576"/>
      </c:barChart>
      <c:scatterChart>
        <c:scatterStyle val="lineMarker"/>
        <c:varyColors val="0"/>
        <c:ser>
          <c:idx val="0"/>
          <c:order val="5"/>
          <c:tx>
            <c:strRef>
              <c:f>TABLES!$J$10</c:f>
              <c:strCache>
                <c:ptCount val="1"/>
                <c:pt idx="0">
                  <c:v>Goal</c:v>
                </c:pt>
              </c:strCache>
            </c:strRef>
          </c:tx>
          <c:spPr>
            <a:ln>
              <a:solidFill>
                <a:srgbClr val="FFC000"/>
              </a:solidFill>
            </a:ln>
          </c:spPr>
          <c:marker>
            <c:symbol val="none"/>
          </c:marker>
          <c:xVal>
            <c:numRef>
              <c:f>TABLES!$I$11:$I$12</c:f>
              <c:numCache>
                <c:formatCode>General</c:formatCode>
                <c:ptCount val="2"/>
                <c:pt idx="0">
                  <c:v>0.5</c:v>
                </c:pt>
                <c:pt idx="1">
                  <c:v>4.5</c:v>
                </c:pt>
              </c:numCache>
            </c:numRef>
          </c:xVal>
          <c:yVal>
            <c:numRef>
              <c:f>TABLES!$J$11:$J$12</c:f>
              <c:numCache>
                <c:formatCode>General</c:formatCode>
                <c:ptCount val="2"/>
                <c:pt idx="0">
                  <c:v>0.8</c:v>
                </c:pt>
                <c:pt idx="1">
                  <c:v>0.8</c:v>
                </c:pt>
              </c:numCache>
            </c:numRef>
          </c:yVal>
          <c:smooth val="0"/>
        </c:ser>
        <c:dLbls>
          <c:showLegendKey val="0"/>
          <c:showVal val="0"/>
          <c:showCatName val="0"/>
          <c:showSerName val="0"/>
          <c:showPercent val="0"/>
          <c:showBubbleSize val="0"/>
        </c:dLbls>
        <c:axId val="337344016"/>
        <c:axId val="337344576"/>
      </c:scatterChart>
      <c:catAx>
        <c:axId val="337344016"/>
        <c:scaling>
          <c:orientation val="minMax"/>
        </c:scaling>
        <c:delete val="0"/>
        <c:axPos val="b"/>
        <c:numFmt formatCode="General" sourceLinked="1"/>
        <c:majorTickMark val="out"/>
        <c:minorTickMark val="none"/>
        <c:tickLblPos val="nextTo"/>
        <c:crossAx val="337344576"/>
        <c:crosses val="autoZero"/>
        <c:auto val="1"/>
        <c:lblAlgn val="ctr"/>
        <c:lblOffset val="100"/>
        <c:noMultiLvlLbl val="0"/>
      </c:catAx>
      <c:valAx>
        <c:axId val="337344576"/>
        <c:scaling>
          <c:orientation val="minMax"/>
        </c:scaling>
        <c:delete val="0"/>
        <c:axPos val="l"/>
        <c:majorGridlines/>
        <c:numFmt formatCode="0%" sourceLinked="1"/>
        <c:majorTickMark val="out"/>
        <c:minorTickMark val="none"/>
        <c:tickLblPos val="nextTo"/>
        <c:crossAx val="337344016"/>
        <c:crosses val="autoZero"/>
        <c:crossBetween val="between"/>
      </c:valAx>
    </c:plotArea>
    <c:legend>
      <c:legendPos val="r"/>
      <c:layout>
        <c:manualLayout>
          <c:xMode val="edge"/>
          <c:yMode val="edge"/>
          <c:x val="0.76654341163329431"/>
          <c:y val="0.190714138212769"/>
          <c:w val="0.21249222777970364"/>
          <c:h val="0.78390809757674251"/>
        </c:manualLayout>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FBU Score</c:v>
                </c:pt>
              </c:strCache>
            </c:strRef>
          </c:tx>
          <c:spPr>
            <a:solidFill>
              <a:schemeClr val="accent1"/>
            </a:solidFill>
            <a:ln>
              <a:noFill/>
            </a:ln>
            <a:effectLst/>
          </c:spPr>
          <c:invertIfNegative val="0"/>
          <c:cat>
            <c:strRef>
              <c:f>Sheet1!$A$2:$A$12</c:f>
              <c:strCache>
                <c:ptCount val="11"/>
                <c:pt idx="0">
                  <c:v>Total</c:v>
                </c:pt>
                <c:pt idx="1">
                  <c:v>Accounting</c:v>
                </c:pt>
                <c:pt idx="2">
                  <c:v>Business Ethics</c:v>
                </c:pt>
                <c:pt idx="3">
                  <c:v>Finance</c:v>
                </c:pt>
                <c:pt idx="4">
                  <c:v>Economics</c:v>
                </c:pt>
                <c:pt idx="5">
                  <c:v>Global Dimensions</c:v>
                </c:pt>
                <c:pt idx="6">
                  <c:v>Info Mgmt Systems</c:v>
                </c:pt>
                <c:pt idx="7">
                  <c:v>Legal Environment</c:v>
                </c:pt>
                <c:pt idx="8">
                  <c:v>Management &amp; Leadership</c:v>
                </c:pt>
                <c:pt idx="9">
                  <c:v>Marketing</c:v>
                </c:pt>
                <c:pt idx="10">
                  <c:v>Quantitative Techniques &amp; Statistics</c:v>
                </c:pt>
              </c:strCache>
            </c:strRef>
          </c:cat>
          <c:val>
            <c:numRef>
              <c:f>Sheet1!$B$2:$B$12</c:f>
              <c:numCache>
                <c:formatCode>General</c:formatCode>
                <c:ptCount val="11"/>
                <c:pt idx="0">
                  <c:v>35.9</c:v>
                </c:pt>
                <c:pt idx="1">
                  <c:v>31.67</c:v>
                </c:pt>
                <c:pt idx="2">
                  <c:v>38.33</c:v>
                </c:pt>
                <c:pt idx="3">
                  <c:v>31.67</c:v>
                </c:pt>
                <c:pt idx="4">
                  <c:v>38.33</c:v>
                </c:pt>
                <c:pt idx="5">
                  <c:v>30.83</c:v>
                </c:pt>
                <c:pt idx="6">
                  <c:v>38.33</c:v>
                </c:pt>
                <c:pt idx="7">
                  <c:v>43.33</c:v>
                </c:pt>
                <c:pt idx="8">
                  <c:v>36.943333333333335</c:v>
                </c:pt>
                <c:pt idx="9">
                  <c:v>35.83</c:v>
                </c:pt>
                <c:pt idx="10">
                  <c:v>31.67</c:v>
                </c:pt>
              </c:numCache>
            </c:numRef>
          </c:val>
        </c:ser>
        <c:ser>
          <c:idx val="1"/>
          <c:order val="1"/>
          <c:tx>
            <c:strRef>
              <c:f>Sheet1!$C$1</c:f>
              <c:strCache>
                <c:ptCount val="1"/>
                <c:pt idx="0">
                  <c:v>ACBSP (All) </c:v>
                </c:pt>
              </c:strCache>
            </c:strRef>
          </c:tx>
          <c:spPr>
            <a:solidFill>
              <a:schemeClr val="accent2"/>
            </a:solidFill>
            <a:ln>
              <a:noFill/>
            </a:ln>
            <a:effectLst/>
          </c:spPr>
          <c:invertIfNegative val="0"/>
          <c:cat>
            <c:strRef>
              <c:f>Sheet1!$A$2:$A$12</c:f>
              <c:strCache>
                <c:ptCount val="11"/>
                <c:pt idx="0">
                  <c:v>Total</c:v>
                </c:pt>
                <c:pt idx="1">
                  <c:v>Accounting</c:v>
                </c:pt>
                <c:pt idx="2">
                  <c:v>Business Ethics</c:v>
                </c:pt>
                <c:pt idx="3">
                  <c:v>Finance</c:v>
                </c:pt>
                <c:pt idx="4">
                  <c:v>Economics</c:v>
                </c:pt>
                <c:pt idx="5">
                  <c:v>Global Dimensions</c:v>
                </c:pt>
                <c:pt idx="6">
                  <c:v>Info Mgmt Systems</c:v>
                </c:pt>
                <c:pt idx="7">
                  <c:v>Legal Environment</c:v>
                </c:pt>
                <c:pt idx="8">
                  <c:v>Management &amp; Leadership</c:v>
                </c:pt>
                <c:pt idx="9">
                  <c:v>Marketing</c:v>
                </c:pt>
                <c:pt idx="10">
                  <c:v>Quantitative Techniques &amp; Statistics</c:v>
                </c:pt>
              </c:strCache>
            </c:strRef>
          </c:cat>
          <c:val>
            <c:numRef>
              <c:f>Sheet1!$C$2:$C$12</c:f>
              <c:numCache>
                <c:formatCode>General</c:formatCode>
                <c:ptCount val="11"/>
                <c:pt idx="0">
                  <c:v>51.338999999999999</c:v>
                </c:pt>
                <c:pt idx="1">
                  <c:v>51.411999999999999</c:v>
                </c:pt>
                <c:pt idx="2">
                  <c:v>53.512999999999998</c:v>
                </c:pt>
                <c:pt idx="3">
                  <c:v>44.735999999999997</c:v>
                </c:pt>
                <c:pt idx="4">
                  <c:v>48.722000000000001</c:v>
                </c:pt>
                <c:pt idx="5">
                  <c:v>45.95</c:v>
                </c:pt>
                <c:pt idx="6">
                  <c:v>59.042999999999999</c:v>
                </c:pt>
                <c:pt idx="7">
                  <c:v>55.768999999999998</c:v>
                </c:pt>
                <c:pt idx="8">
                  <c:v>53.87233333333333</c:v>
                </c:pt>
                <c:pt idx="9">
                  <c:v>45.768999999999998</c:v>
                </c:pt>
                <c:pt idx="10">
                  <c:v>46.290999999999997</c:v>
                </c:pt>
              </c:numCache>
            </c:numRef>
          </c:val>
        </c:ser>
        <c:ser>
          <c:idx val="2"/>
          <c:order val="2"/>
          <c:tx>
            <c:strRef>
              <c:f>Sheet1!$D$1</c:f>
              <c:strCache>
                <c:ptCount val="1"/>
                <c:pt idx="0">
                  <c:v>ACBSP Region 5</c:v>
                </c:pt>
              </c:strCache>
            </c:strRef>
          </c:tx>
          <c:spPr>
            <a:solidFill>
              <a:schemeClr val="accent3"/>
            </a:solidFill>
            <a:ln>
              <a:noFill/>
            </a:ln>
            <a:effectLst/>
          </c:spPr>
          <c:invertIfNegative val="0"/>
          <c:cat>
            <c:strRef>
              <c:f>Sheet1!$A$2:$A$12</c:f>
              <c:strCache>
                <c:ptCount val="11"/>
                <c:pt idx="0">
                  <c:v>Total</c:v>
                </c:pt>
                <c:pt idx="1">
                  <c:v>Accounting</c:v>
                </c:pt>
                <c:pt idx="2">
                  <c:v>Business Ethics</c:v>
                </c:pt>
                <c:pt idx="3">
                  <c:v>Finance</c:v>
                </c:pt>
                <c:pt idx="4">
                  <c:v>Economics</c:v>
                </c:pt>
                <c:pt idx="5">
                  <c:v>Global Dimensions</c:v>
                </c:pt>
                <c:pt idx="6">
                  <c:v>Info Mgmt Systems</c:v>
                </c:pt>
                <c:pt idx="7">
                  <c:v>Legal Environment</c:v>
                </c:pt>
                <c:pt idx="8">
                  <c:v>Management &amp; Leadership</c:v>
                </c:pt>
                <c:pt idx="9">
                  <c:v>Marketing</c:v>
                </c:pt>
                <c:pt idx="10">
                  <c:v>Quantitative Techniques &amp; Statistics</c:v>
                </c:pt>
              </c:strCache>
            </c:strRef>
          </c:cat>
          <c:val>
            <c:numRef>
              <c:f>Sheet1!$D$2:$D$12</c:f>
              <c:numCache>
                <c:formatCode>General</c:formatCode>
                <c:ptCount val="11"/>
                <c:pt idx="0">
                  <c:v>55.618000000000002</c:v>
                </c:pt>
                <c:pt idx="1">
                  <c:v>54.716000000000001</c:v>
                </c:pt>
                <c:pt idx="2">
                  <c:v>58.179000000000002</c:v>
                </c:pt>
                <c:pt idx="3">
                  <c:v>48.112000000000002</c:v>
                </c:pt>
                <c:pt idx="4">
                  <c:v>52.22</c:v>
                </c:pt>
                <c:pt idx="5">
                  <c:v>49.637</c:v>
                </c:pt>
                <c:pt idx="6">
                  <c:v>64.304000000000002</c:v>
                </c:pt>
                <c:pt idx="7">
                  <c:v>60.688000000000002</c:v>
                </c:pt>
                <c:pt idx="8">
                  <c:v>57.841666666666669</c:v>
                </c:pt>
                <c:pt idx="9">
                  <c:v>48.228000000000002</c:v>
                </c:pt>
                <c:pt idx="10">
                  <c:v>51.948999999999998</c:v>
                </c:pt>
              </c:numCache>
            </c:numRef>
          </c:val>
        </c:ser>
        <c:dLbls>
          <c:showLegendKey val="0"/>
          <c:showVal val="0"/>
          <c:showCatName val="0"/>
          <c:showSerName val="0"/>
          <c:showPercent val="0"/>
          <c:showBubbleSize val="0"/>
        </c:dLbls>
        <c:gapWidth val="150"/>
        <c:axId val="404914112"/>
        <c:axId val="404914672"/>
      </c:barChart>
      <c:catAx>
        <c:axId val="40491411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914672"/>
        <c:crosses val="autoZero"/>
        <c:auto val="1"/>
        <c:lblAlgn val="ctr"/>
        <c:lblOffset val="100"/>
        <c:noMultiLvlLbl val="0"/>
      </c:catAx>
      <c:valAx>
        <c:axId val="404914672"/>
        <c:scaling>
          <c:orientation val="minMax"/>
          <c:min val="25"/>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914112"/>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4529</Words>
  <Characters>25821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Fontbonne University</Company>
  <LinksUpToDate>false</LinksUpToDate>
  <CharactersWithSpaces>30290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Piacentini, Katie</dc:creator>
  <cp:lastModifiedBy>Piacentini, Katie</cp:lastModifiedBy>
  <cp:revision>2</cp:revision>
  <dcterms:created xsi:type="dcterms:W3CDTF">2016-02-04T19:25:00Z</dcterms:created>
  <dcterms:modified xsi:type="dcterms:W3CDTF">2016-02-04T19:25:00Z</dcterms:modified>
</cp:coreProperties>
</file>